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2170F" w14:textId="4D0E1304" w:rsidR="00041591" w:rsidRDefault="002D4537">
      <w:pPr>
        <w:spacing w:after="0" w:line="360" w:lineRule="auto"/>
        <w:ind w:left="0" w:hanging="2"/>
        <w:jc w:val="center"/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62CC41F9" wp14:editId="2BB5B0BD">
            <wp:simplePos x="0" y="0"/>
            <wp:positionH relativeFrom="column">
              <wp:posOffset>3442970</wp:posOffset>
            </wp:positionH>
            <wp:positionV relativeFrom="paragraph">
              <wp:posOffset>-741045</wp:posOffset>
            </wp:positionV>
            <wp:extent cx="2238375" cy="1743075"/>
            <wp:effectExtent l="0" t="0" r="9525" b="9525"/>
            <wp:wrapNone/>
            <wp:docPr id="2" name="image1.png" descr="Pode ser uma imagem de texto que diz &quot;HO ਹ mm AMOR 12 MAIO 1988 CERRO BRANCO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ode ser uma imagem de texto que diz &quot;HO ਹ mm AMOR 12 MAIO 1988 CERRO BRANCO&quot;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743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B7BA2" w14:textId="194D7F01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2B35EDAE" w14:textId="326C6995" w:rsidR="002D4537" w:rsidRDefault="002D4537">
      <w:pPr>
        <w:spacing w:after="0" w:line="360" w:lineRule="auto"/>
        <w:ind w:left="0"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4C135C09" w14:textId="7939B0BC" w:rsidR="002D4537" w:rsidRDefault="002D4537">
      <w:pPr>
        <w:spacing w:after="0" w:line="360" w:lineRule="auto"/>
        <w:ind w:left="0"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2502BFE2" w14:textId="6664D475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MUNICÍPIO DE CERRO BRANCO – RS</w:t>
      </w:r>
    </w:p>
    <w:p w14:paraId="75880642" w14:textId="45D3C4F0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SECRETARIA MUNICIPAL DE SAÚDE </w:t>
      </w:r>
    </w:p>
    <w:p w14:paraId="7E6504EA" w14:textId="19C34C74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047A776D" w14:textId="21F01206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0792CA3E" w14:textId="71EEA861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5654E2B" w14:textId="0F365CAF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A749074" w14:textId="5C05E5B7" w:rsidR="00041591" w:rsidRDefault="0097513E">
      <w:pPr>
        <w:spacing w:after="0" w:line="360" w:lineRule="auto"/>
        <w:ind w:left="3" w:hanging="5"/>
        <w:jc w:val="center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b/>
          <w:color w:val="000000"/>
          <w:sz w:val="48"/>
          <w:szCs w:val="48"/>
        </w:rPr>
        <w:t>PROGRAMAÇÃO ANUAL DE SAÚDE</w:t>
      </w:r>
    </w:p>
    <w:p w14:paraId="24D67AE6" w14:textId="4F920D99" w:rsidR="00041591" w:rsidRDefault="0097513E">
      <w:pPr>
        <w:spacing w:after="0" w:line="360" w:lineRule="auto"/>
        <w:ind w:left="3" w:hanging="5"/>
        <w:jc w:val="center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b/>
          <w:color w:val="000000"/>
          <w:sz w:val="48"/>
          <w:szCs w:val="48"/>
        </w:rPr>
        <w:t>202</w:t>
      </w:r>
      <w:r w:rsidR="002474A5">
        <w:rPr>
          <w:rFonts w:ascii="Arial" w:eastAsia="Arial" w:hAnsi="Arial" w:cs="Arial"/>
          <w:b/>
          <w:color w:val="000000"/>
          <w:sz w:val="48"/>
          <w:szCs w:val="48"/>
        </w:rPr>
        <w:t>4</w:t>
      </w:r>
    </w:p>
    <w:p w14:paraId="53358B57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82F74E0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5FA3A145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36EC37D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B4E49B4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56E808B" w14:textId="28AF6363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Cerro Branco, junho de 202</w:t>
      </w:r>
      <w:r w:rsidR="002474A5">
        <w:rPr>
          <w:rFonts w:ascii="Arial" w:eastAsia="Arial" w:hAnsi="Arial" w:cs="Arial"/>
          <w:b/>
          <w:color w:val="000000"/>
          <w:sz w:val="24"/>
          <w:szCs w:val="24"/>
        </w:rPr>
        <w:t>3</w:t>
      </w:r>
      <w:r>
        <w:rPr>
          <w:rFonts w:ascii="Arial" w:eastAsia="Arial" w:hAnsi="Arial" w:cs="Arial"/>
          <w:b/>
          <w:color w:val="000000"/>
          <w:sz w:val="24"/>
          <w:szCs w:val="24"/>
        </w:rPr>
        <w:t>.</w:t>
      </w:r>
    </w:p>
    <w:p w14:paraId="6F8B03BB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PREFEITO MUNICIPAL</w:t>
      </w:r>
    </w:p>
    <w:p w14:paraId="431B00AA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EDSON JOEL LAWAL (2021-2024)</w:t>
      </w:r>
    </w:p>
    <w:p w14:paraId="7DF54A9A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463BF5C6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VICE-PREFEITO MUNICIPAL</w:t>
      </w:r>
    </w:p>
    <w:p w14:paraId="05508247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IVANCUR SECKLER (2021-2024)</w:t>
      </w:r>
    </w:p>
    <w:p w14:paraId="7CA28CFF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307FD1D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SECRETÁRIO MUNICIPAL DA SAÚDE </w:t>
      </w:r>
    </w:p>
    <w:p w14:paraId="6485F95B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IVANCUR SECKLER </w:t>
      </w:r>
    </w:p>
    <w:p w14:paraId="02BBFE44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11637E5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PRESIDENTE CONSELHO MUNICIPAL DE SAÚDE</w:t>
      </w:r>
    </w:p>
    <w:p w14:paraId="4C6B00B8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24"/>
          <w:szCs w:val="24"/>
        </w:rPr>
        <w:t xml:space="preserve">VALÉRIO ALTAIR KARSBURGER </w:t>
      </w:r>
    </w:p>
    <w:p w14:paraId="400769FB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7779926E" w14:textId="3D60EA1F" w:rsidR="00041591" w:rsidRDefault="002474A5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DIRETORA DE SAÚDE</w:t>
      </w:r>
    </w:p>
    <w:p w14:paraId="5EB4E82C" w14:textId="06D86806" w:rsidR="002474A5" w:rsidRDefault="002474A5" w:rsidP="002474A5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MARTA HETTWER</w:t>
      </w:r>
    </w:p>
    <w:p w14:paraId="4FC589BB" w14:textId="77777777" w:rsidR="00041591" w:rsidRDefault="00041591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8419D81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ORGANIZAÇÃO/COORDENAÇÃO TÉCNICA DE ELABORAÇÃO</w:t>
      </w:r>
    </w:p>
    <w:p w14:paraId="38443E26" w14:textId="77777777" w:rsidR="00041591" w:rsidRDefault="0097513E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IVANCUR SECKLER</w:t>
      </w:r>
    </w:p>
    <w:p w14:paraId="6AEEC84E" w14:textId="77777777" w:rsidR="002474A5" w:rsidRDefault="002474A5" w:rsidP="002474A5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MARTA HETTWER</w:t>
      </w:r>
    </w:p>
    <w:p w14:paraId="56F8516B" w14:textId="77777777" w:rsidR="002D4537" w:rsidRDefault="002D4537" w:rsidP="002474A5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98F4F72" w14:textId="77777777" w:rsidR="002D4537" w:rsidRDefault="002D4537" w:rsidP="002474A5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7F77BFCC" w14:textId="77777777" w:rsidR="00041591" w:rsidRDefault="0097513E">
      <w:pPr>
        <w:spacing w:before="120" w:line="240" w:lineRule="auto"/>
        <w:ind w:left="0" w:hanging="2"/>
        <w:jc w:val="center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lastRenderedPageBreak/>
        <w:t>INTRODUÇÃO</w:t>
      </w:r>
    </w:p>
    <w:p w14:paraId="3005E38E" w14:textId="77777777" w:rsidR="00041591" w:rsidRDefault="00041591">
      <w:pPr>
        <w:spacing w:after="0" w:line="36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6CF78E88" w14:textId="77777777" w:rsidR="00041591" w:rsidRDefault="0097513E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A Programação Anual de Saúde é o instrumento que operacionaliza as intenções expressas no Plano Municipal de Saúde e tem por objetivo anualizar as metas do Plano Municipal de Saúde e prever a alocação dos recursos orçamentários a serem executados. (MINISTÉRIO DA SAÚDE, 2013)</w:t>
      </w:r>
    </w:p>
    <w:p w14:paraId="7023F057" w14:textId="1FCCF347" w:rsidR="00041591" w:rsidRDefault="0097513E">
      <w:pPr>
        <w:spacing w:after="0" w:line="360" w:lineRule="auto"/>
        <w:ind w:left="1" w:hanging="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sz w:val="24"/>
          <w:szCs w:val="24"/>
        </w:rPr>
        <w:t>O Plano Municipal de Saúde 2022-2025 é o instrumento central para o planejamento, elaboração do orçamento, monitoramento e avaliação da Secretaria Municipal de Saúde para os próximos quatro anos. A PAS 202</w:t>
      </w:r>
      <w:r w:rsidR="00B56735"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 xml:space="preserve"> representa o </w:t>
      </w:r>
      <w:r w:rsidR="00B56735">
        <w:rPr>
          <w:rFonts w:ascii="Arial" w:eastAsia="Arial" w:hAnsi="Arial" w:cs="Arial"/>
          <w:sz w:val="24"/>
          <w:szCs w:val="24"/>
        </w:rPr>
        <w:t>terceir</w:t>
      </w:r>
      <w:r>
        <w:rPr>
          <w:rFonts w:ascii="Arial" w:eastAsia="Arial" w:hAnsi="Arial" w:cs="Arial"/>
          <w:sz w:val="24"/>
          <w:szCs w:val="24"/>
        </w:rPr>
        <w:t xml:space="preserve">o ano de abrangência do PMS 2022-2025, define as ações para o ano, que garantirão o alcance dos objetivos e o cumprimento das metas do PMS. </w:t>
      </w:r>
    </w:p>
    <w:p w14:paraId="2DC81A0A" w14:textId="77777777" w:rsidR="00041591" w:rsidRDefault="0097513E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tab/>
      </w:r>
      <w:r>
        <w:tab/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PMS 2022 – 2025, foi aprovado pelo Conselho Municipal de Saúde, através da Resolução nº 09, de 28 de julho de 2021. Este instrumento de gestão está em conformidade com a Portaria de Consolidação nº 1, de 28 de setembro de 2017, que dispõe sobre a consolidação das normas sobre os direitos e deveres dos usuários da saúde, a organização e o funcionamento do Sistema Único de Saúde; Portaria nº 3.992, de 28 de dezembro de 2017, que altera a Portaria de Consolidação nº 6/GM/MS, de 28 de setembro de 2017, para dispor sobre as normas sobre o financiamento e a transferência dos recursos federais para as ações e os serviços de saúde do Sistema Único de Saúde.</w:t>
      </w:r>
    </w:p>
    <w:p w14:paraId="1C44948A" w14:textId="35388C12" w:rsidR="002474A5" w:rsidRDefault="0097513E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A PAS 202</w:t>
      </w:r>
      <w:r w:rsidR="002474A5">
        <w:rPr>
          <w:rFonts w:ascii="Arial" w:eastAsia="Arial" w:hAnsi="Arial" w:cs="Arial"/>
          <w:color w:val="000000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foi elaborada a partir da estrutura utilizada no sistema DigiSUS Gestor – Módulo Planejamento</w:t>
      </w:r>
      <w:r w:rsidR="00B56735"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="002474A5">
        <w:rPr>
          <w:rFonts w:ascii="Arial" w:eastAsia="Arial" w:hAnsi="Arial" w:cs="Arial"/>
          <w:color w:val="000000"/>
          <w:sz w:val="24"/>
          <w:szCs w:val="24"/>
        </w:rPr>
        <w:t>As ações de gestão e manutenção da Secretaria Municipal de Saúde estão agrupadas na subfunção 122 – Administração Geral.</w:t>
      </w:r>
      <w:r w:rsidR="00B56735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474A5">
        <w:rPr>
          <w:rFonts w:ascii="Arial" w:eastAsia="Arial" w:hAnsi="Arial" w:cs="Arial"/>
          <w:color w:val="000000"/>
          <w:sz w:val="24"/>
          <w:szCs w:val="24"/>
        </w:rPr>
        <w:t>Os valores da programação orçamentária foram preenchidos considerando o total gasto em saúde no ano de 2022, somadas as demandas atuais e o levantamento de ações para o ano de 2024.</w:t>
      </w:r>
    </w:p>
    <w:p w14:paraId="79BEA8B5" w14:textId="3C4257CA" w:rsidR="00041591" w:rsidRDefault="0097513E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 xml:space="preserve">Importante: </w:t>
      </w:r>
      <w:r>
        <w:rPr>
          <w:rFonts w:ascii="Arial" w:eastAsia="Arial" w:hAnsi="Arial" w:cs="Arial"/>
          <w:color w:val="000000"/>
          <w:sz w:val="24"/>
          <w:szCs w:val="24"/>
        </w:rPr>
        <w:t>no campo das “metas previstas 202</w:t>
      </w:r>
      <w:r w:rsidR="00B56735">
        <w:rPr>
          <w:rFonts w:ascii="Arial" w:eastAsia="Arial" w:hAnsi="Arial" w:cs="Arial"/>
          <w:color w:val="000000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com valor 0 (zero)”, significa que </w:t>
      </w:r>
      <w:r w:rsidR="00B56735">
        <w:rPr>
          <w:rFonts w:ascii="Arial" w:eastAsia="Arial" w:hAnsi="Arial" w:cs="Arial"/>
          <w:color w:val="000000"/>
          <w:sz w:val="24"/>
          <w:szCs w:val="24"/>
        </w:rPr>
        <w:t xml:space="preserve">a meta é a não ocorrência de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óbitos e/ou notificação de casos. </w:t>
      </w:r>
    </w:p>
    <w:p w14:paraId="225B2530" w14:textId="77777777" w:rsidR="00041591" w:rsidRDefault="00041591">
      <w:pPr>
        <w:ind w:left="0" w:hanging="2"/>
        <w:rPr>
          <w:rFonts w:ascii="Arial" w:eastAsia="Arial" w:hAnsi="Arial" w:cs="Arial"/>
          <w:sz w:val="24"/>
          <w:szCs w:val="24"/>
        </w:rPr>
      </w:pPr>
    </w:p>
    <w:p w14:paraId="1DAE589D" w14:textId="77777777" w:rsidR="00041591" w:rsidRDefault="0097513E">
      <w:pPr>
        <w:spacing w:after="0"/>
        <w:ind w:left="1" w:hanging="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DIRETRIZ PLANO MUNICIPAL DE SAÚDE 2022-2025:</w:t>
      </w:r>
    </w:p>
    <w:p w14:paraId="448A3F06" w14:textId="77777777" w:rsidR="00041591" w:rsidRDefault="0097513E">
      <w:pPr>
        <w:spacing w:after="0"/>
        <w:ind w:left="1" w:hanging="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Consolidar o SUS Municipal universal e de qualidade, integral e equânime, promover a participação e o controle social e financiamento estável, visando a promoção da saúde e a prevenção das doenças.</w:t>
      </w:r>
    </w:p>
    <w:p w14:paraId="06A0A7AB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14:paraId="5C4D0078" w14:textId="77777777" w:rsidR="00041591" w:rsidRDefault="0097513E">
      <w:pPr>
        <w:spacing w:after="0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OBJETIVO 1 - </w:t>
      </w:r>
      <w:r>
        <w:rPr>
          <w:rFonts w:ascii="Arial" w:eastAsia="Arial" w:hAnsi="Arial" w:cs="Arial"/>
          <w:sz w:val="24"/>
          <w:szCs w:val="24"/>
        </w:rPr>
        <w:t>Promover a ampliação e a resolutividade das ações e serviços da atenção primária de forma integrada e planejada.</w:t>
      </w:r>
    </w:p>
    <w:tbl>
      <w:tblPr>
        <w:tblStyle w:val="aff3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50DA2A09" w14:textId="77777777">
        <w:trPr>
          <w:jc w:val="center"/>
        </w:trPr>
        <w:tc>
          <w:tcPr>
            <w:tcW w:w="537" w:type="dxa"/>
            <w:vAlign w:val="center"/>
          </w:tcPr>
          <w:p w14:paraId="1117E20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C46BF4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12491A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2F4C0D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2968D4F" w14:textId="2F7C781A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4B7F90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B39F4B9" w14:textId="77777777">
        <w:trPr>
          <w:jc w:val="center"/>
        </w:trPr>
        <w:tc>
          <w:tcPr>
            <w:tcW w:w="537" w:type="dxa"/>
            <w:vAlign w:val="center"/>
          </w:tcPr>
          <w:p w14:paraId="5C8B6BA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74" w:type="dxa"/>
            <w:vAlign w:val="center"/>
          </w:tcPr>
          <w:p w14:paraId="6BAE552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a cobertura populacional estimada pelas equipes de Atenção Básica.</w:t>
            </w:r>
          </w:p>
        </w:tc>
        <w:tc>
          <w:tcPr>
            <w:tcW w:w="4553" w:type="dxa"/>
            <w:vAlign w:val="center"/>
          </w:tcPr>
          <w:p w14:paraId="1A050DA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Cobertura populacional estimada pelas equipes de Atenção Básica.</w:t>
            </w:r>
          </w:p>
        </w:tc>
        <w:tc>
          <w:tcPr>
            <w:tcW w:w="1416" w:type="dxa"/>
            <w:vAlign w:val="center"/>
          </w:tcPr>
          <w:p w14:paraId="4EE8EBA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58A60DE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75716B9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19D93F9A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196E27C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31F8336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4903090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E69C57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1.1 </w:t>
            </w:r>
          </w:p>
        </w:tc>
        <w:tc>
          <w:tcPr>
            <w:tcW w:w="9027" w:type="dxa"/>
            <w:gridSpan w:val="2"/>
            <w:vAlign w:val="center"/>
          </w:tcPr>
          <w:p w14:paraId="7AC9743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 equipe mínima das ESFs 1 e 2 e o cadastro no CNES atualizado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1D7C6A3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7C8F043D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47F58D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9027" w:type="dxa"/>
            <w:gridSpan w:val="2"/>
            <w:vAlign w:val="center"/>
          </w:tcPr>
          <w:p w14:paraId="747F37FE" w14:textId="76F8358D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Manter </w:t>
            </w:r>
            <w:r w:rsidR="00B56735">
              <w:rPr>
                <w:rFonts w:ascii="Arial" w:eastAsia="Arial" w:hAnsi="Arial" w:cs="Arial"/>
                <w:sz w:val="16"/>
                <w:szCs w:val="16"/>
              </w:rPr>
              <w:t>ampliação no horário de atendimento,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das 17 às 23 horas</w:t>
            </w:r>
            <w:r w:rsidR="00B56735">
              <w:rPr>
                <w:rFonts w:ascii="Arial" w:eastAsia="Arial" w:hAnsi="Arial" w:cs="Arial"/>
                <w:sz w:val="16"/>
                <w:szCs w:val="16"/>
              </w:rPr>
              <w:t>, na ESF 1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F9404F5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4A9043D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5A2A52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9027" w:type="dxa"/>
            <w:gridSpan w:val="2"/>
            <w:vAlign w:val="center"/>
          </w:tcPr>
          <w:p w14:paraId="1BA7837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as equipes e materiais necessários para a realização das Práticas Integrativas e Complementares, Oficinas Terapêuticas e NAAB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46C51F1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7A6D6231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B889A2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9027" w:type="dxa"/>
            <w:gridSpan w:val="2"/>
            <w:vAlign w:val="center"/>
          </w:tcPr>
          <w:p w14:paraId="628DAED7" w14:textId="49273EEA" w:rsidR="00041591" w:rsidRDefault="002D4537" w:rsidP="002D4537">
            <w:pPr>
              <w:spacing w:before="40" w:after="40" w:line="240" w:lineRule="auto"/>
              <w:ind w:leftChars="0" w:left="0" w:firstLineChars="0" w:firstLine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cadastros dos usuários atualizados no e-SUS AB e cumprir com os critérios mínimos do Programa Informatiza APS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7079598D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4E676D2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15CE84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1.5 </w:t>
            </w:r>
          </w:p>
        </w:tc>
        <w:tc>
          <w:tcPr>
            <w:tcW w:w="9027" w:type="dxa"/>
            <w:gridSpan w:val="2"/>
            <w:vAlign w:val="center"/>
          </w:tcPr>
          <w:p w14:paraId="744732EB" w14:textId="19E18740" w:rsidR="00041591" w:rsidRDefault="002D4537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da folha de pagamento dos profissionais de saúde das eSFs, NAAB, Oficinas Terapêuticas e outros serviços ofertados na APS por equipe multidisciplinar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A7966BE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D4537" w14:paraId="3BE0269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0D33ABF" w14:textId="77777777" w:rsidR="002D4537" w:rsidRDefault="002D4537" w:rsidP="002D4537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9027" w:type="dxa"/>
            <w:gridSpan w:val="2"/>
            <w:vAlign w:val="center"/>
          </w:tcPr>
          <w:p w14:paraId="72819976" w14:textId="4AD0C298" w:rsidR="002D4537" w:rsidRDefault="002D4537" w:rsidP="002D4537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estrutura necessária para o funcionamento dos serviços de saúde (infraestrutura, serviços terceirizados, mobiliários, equipamentos, insumos, medicamentos, EPIs, materiais médicos e de enfermagem, de higienização e limpeza, materiais de expediente e outros)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70E9293E" w14:textId="77777777" w:rsidR="002D4537" w:rsidRDefault="002D4537" w:rsidP="002D45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D4537" w14:paraId="5474C8B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1351419" w14:textId="77777777" w:rsidR="002D4537" w:rsidRDefault="002D4537" w:rsidP="002D4537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9027" w:type="dxa"/>
            <w:gridSpan w:val="2"/>
            <w:vAlign w:val="center"/>
          </w:tcPr>
          <w:p w14:paraId="0C50C120" w14:textId="0EC8C439" w:rsidR="002D4537" w:rsidRDefault="002D4537" w:rsidP="002D4537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pagamento dos custos fixos dos serviços de saúde - serviços de terceiros: energia elétrica, internet, sistema de informação/ prontuário eletrônico, telefone, combustível, gases medicinais, descarte dos resíduos de saúde, controle de pragas e outros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10DAB64" w14:textId="77777777" w:rsidR="002D4537" w:rsidRDefault="002D4537" w:rsidP="002D45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2EBE211D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8C2CCB3" w14:textId="065029BB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</w:t>
            </w:r>
            <w:r w:rsidR="002D4537"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9027" w:type="dxa"/>
            <w:gridSpan w:val="2"/>
            <w:vAlign w:val="center"/>
          </w:tcPr>
          <w:p w14:paraId="7433C79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atendimento das urgências na APS e a transferência para o hospital de referência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17CE086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54E608D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F09245C" w14:textId="5B50C03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</w:t>
            </w:r>
            <w:r w:rsidR="002D4537"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027" w:type="dxa"/>
            <w:gridSpan w:val="2"/>
            <w:vAlign w:val="center"/>
          </w:tcPr>
          <w:p w14:paraId="2CC4C61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os atendimentos pré-hospitalares conforme pactuado no Projeto Chamar 192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3EF0D83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1273BDC1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7ED3CE7" w14:textId="24971741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</w:t>
            </w:r>
            <w:r w:rsidR="002D4537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27" w:type="dxa"/>
            <w:gridSpan w:val="2"/>
            <w:vAlign w:val="center"/>
          </w:tcPr>
          <w:p w14:paraId="034630E1" w14:textId="77777777" w:rsidR="00041591" w:rsidRPr="002D4537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2D4537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Promover ações de educação em saúde para qualificação das ações e serviços de APS para trabalhadores, gestão e controle social (estava vinculado ao indicador 15 do PMS 2022-2025)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6CDDBBD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tbl>
      <w:tblPr>
        <w:tblStyle w:val="aff4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4E038310" w14:textId="77777777">
        <w:trPr>
          <w:jc w:val="center"/>
        </w:trPr>
        <w:tc>
          <w:tcPr>
            <w:tcW w:w="537" w:type="dxa"/>
            <w:vAlign w:val="center"/>
          </w:tcPr>
          <w:p w14:paraId="18532565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Nº</w:t>
            </w:r>
          </w:p>
        </w:tc>
        <w:tc>
          <w:tcPr>
            <w:tcW w:w="4474" w:type="dxa"/>
            <w:vAlign w:val="center"/>
          </w:tcPr>
          <w:p w14:paraId="48CE47C4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CA40D43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C9D7BC3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0A1B910" w14:textId="1F979730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474570C1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0BE32FC0" w14:textId="77777777">
        <w:trPr>
          <w:jc w:val="center"/>
        </w:trPr>
        <w:tc>
          <w:tcPr>
            <w:tcW w:w="537" w:type="dxa"/>
            <w:vAlign w:val="center"/>
          </w:tcPr>
          <w:p w14:paraId="77C7ECAD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74" w:type="dxa"/>
            <w:vAlign w:val="center"/>
          </w:tcPr>
          <w:p w14:paraId="4BCFB051" w14:textId="1CB2922C" w:rsidR="00041591" w:rsidRDefault="002D4537" w:rsidP="002D4537">
            <w:pPr>
              <w:spacing w:before="96" w:after="96" w:line="24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no mínimo 70% de cobertura populacional de Saúde Bucal na Atenção Básica.</w:t>
            </w:r>
          </w:p>
        </w:tc>
        <w:tc>
          <w:tcPr>
            <w:tcW w:w="4553" w:type="dxa"/>
            <w:vAlign w:val="center"/>
          </w:tcPr>
          <w:p w14:paraId="79ABFCD9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Cobertura populacional estimada de Saúde Bucal na Atenção Básica.</w:t>
            </w:r>
          </w:p>
        </w:tc>
        <w:tc>
          <w:tcPr>
            <w:tcW w:w="1416" w:type="dxa"/>
            <w:vAlign w:val="center"/>
          </w:tcPr>
          <w:p w14:paraId="5610007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3EEF14AC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73%</w:t>
            </w:r>
          </w:p>
        </w:tc>
        <w:tc>
          <w:tcPr>
            <w:tcW w:w="1426" w:type="dxa"/>
            <w:vAlign w:val="center"/>
          </w:tcPr>
          <w:p w14:paraId="74F8E7D8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65120FB1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5AB89F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0D9229F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613660C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0F0E2A7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2.1 </w:t>
            </w:r>
          </w:p>
        </w:tc>
        <w:tc>
          <w:tcPr>
            <w:tcW w:w="9027" w:type="dxa"/>
            <w:gridSpan w:val="2"/>
            <w:vAlign w:val="center"/>
          </w:tcPr>
          <w:p w14:paraId="3433E2FB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 equipe mínima da estratégia de Saúde Bucal e o cadastro no CNES atualizado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45978782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2D4537" w14:paraId="01A0998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E2B8CA7" w14:textId="77777777" w:rsidR="002D4537" w:rsidRDefault="002D4537" w:rsidP="002D4537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027" w:type="dxa"/>
            <w:gridSpan w:val="2"/>
            <w:vAlign w:val="center"/>
          </w:tcPr>
          <w:p w14:paraId="67BFE51E" w14:textId="75C0F858" w:rsidR="002D4537" w:rsidRDefault="002D4537" w:rsidP="002D4537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Manutenção da folha de pagamento dos odontólogos e auxiliar de saúde bucal da eSB e da APS 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7C592E1" w14:textId="77777777" w:rsidR="002D4537" w:rsidRDefault="002D4537" w:rsidP="002D45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D4537" w14:paraId="7E4E63B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92FB1EF" w14:textId="77777777" w:rsidR="002D4537" w:rsidRDefault="002D4537" w:rsidP="002D4537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027" w:type="dxa"/>
            <w:gridSpan w:val="2"/>
            <w:vAlign w:val="center"/>
          </w:tcPr>
          <w:p w14:paraId="05C9CD09" w14:textId="05619DA2" w:rsidR="002D4537" w:rsidRDefault="002D4537" w:rsidP="002D4537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estrutura necessária para o funcionamento das Saúde Bucal (infraestrutura, serviços terceirizados, mobiliários, equipamentos, insumos, materiais médicos e de enfermagem, de higienização e limpeza, materiais de expediente e outros)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9CB7B85" w14:textId="77777777" w:rsidR="002D4537" w:rsidRDefault="002D4537" w:rsidP="002D45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D4537" w14:paraId="76B3FCE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0541CC4" w14:textId="77777777" w:rsidR="002D4537" w:rsidRDefault="002D4537" w:rsidP="002D4537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027" w:type="dxa"/>
            <w:gridSpan w:val="2"/>
            <w:vAlign w:val="center"/>
          </w:tcPr>
          <w:p w14:paraId="55E04CC4" w14:textId="23C12577" w:rsidR="002D4537" w:rsidRDefault="002D4537" w:rsidP="002D4537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pagamento dos custos fixos dos serviços de saúde - serviços de terceiros: energia elétrica, internet, sistema de informação/ prontuário eletrônico, telefone, combustível, gases medicinais, descarte dos resíduos de saúde, controle de pragas e outros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8EDD292" w14:textId="77777777" w:rsidR="002D4537" w:rsidRDefault="002D4537" w:rsidP="002D45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B766B43" w14:textId="77777777" w:rsidR="00041591" w:rsidRDefault="00041591">
      <w:pPr>
        <w:spacing w:before="96" w:after="96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5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6AE4D5DB" w14:textId="77777777">
        <w:trPr>
          <w:jc w:val="center"/>
        </w:trPr>
        <w:tc>
          <w:tcPr>
            <w:tcW w:w="537" w:type="dxa"/>
            <w:vAlign w:val="center"/>
          </w:tcPr>
          <w:p w14:paraId="68FDD1C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C661429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3206AAC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DA9130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A4C3635" w14:textId="4A17FF45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68C86558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52A0E76C" w14:textId="77777777">
        <w:trPr>
          <w:jc w:val="center"/>
        </w:trPr>
        <w:tc>
          <w:tcPr>
            <w:tcW w:w="537" w:type="dxa"/>
            <w:vAlign w:val="center"/>
          </w:tcPr>
          <w:p w14:paraId="67ED1A2F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4" w:type="dxa"/>
            <w:vAlign w:val="center"/>
          </w:tcPr>
          <w:p w14:paraId="0E125F02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Aumentar a cobertura de acompanhamento das pessoas com perfil saúde do Programa Auxílio Brasil (antigo PBF) na Atenção Básica.</w:t>
            </w:r>
          </w:p>
        </w:tc>
        <w:tc>
          <w:tcPr>
            <w:tcW w:w="4553" w:type="dxa"/>
            <w:vAlign w:val="center"/>
          </w:tcPr>
          <w:p w14:paraId="71D392B6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Cobertura de acompanhamento das condicionalidades de saúde do Programa Auxílio Brasil. (INDICADOR RS15)</w:t>
            </w:r>
          </w:p>
        </w:tc>
        <w:tc>
          <w:tcPr>
            <w:tcW w:w="1416" w:type="dxa"/>
            <w:vAlign w:val="center"/>
          </w:tcPr>
          <w:p w14:paraId="5CB038C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6F7F9424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1426" w:type="dxa"/>
            <w:vAlign w:val="center"/>
          </w:tcPr>
          <w:p w14:paraId="0C632576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5DDA12A9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1DB05FC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A814FA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0F46E14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20ACF7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9027" w:type="dxa"/>
            <w:gridSpan w:val="2"/>
            <w:vAlign w:val="center"/>
          </w:tcPr>
          <w:p w14:paraId="43C4C0B2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Acompanhar a situação vacinal e nutricional de crianças menores de 7 anos de idade e a realização do pré-natal de gestantes.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6E2151A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157037B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D3CC6F2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3.2 </w:t>
            </w:r>
          </w:p>
        </w:tc>
        <w:tc>
          <w:tcPr>
            <w:tcW w:w="9027" w:type="dxa"/>
            <w:gridSpan w:val="2"/>
            <w:vAlign w:val="center"/>
          </w:tcPr>
          <w:p w14:paraId="0FA8F235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Registrar adequadamente os dados das condicionalidades da saúde do Programa Auxílio Brasil nas duas vigências.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F6088E2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0D15693B" w14:textId="77777777" w:rsidR="00041591" w:rsidRDefault="00041591">
      <w:pPr>
        <w:spacing w:before="96" w:after="96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6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7B0CFD16" w14:textId="77777777">
        <w:trPr>
          <w:jc w:val="center"/>
        </w:trPr>
        <w:tc>
          <w:tcPr>
            <w:tcW w:w="537" w:type="dxa"/>
            <w:vAlign w:val="center"/>
          </w:tcPr>
          <w:p w14:paraId="0972AD71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F747396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0183096D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B0D5C76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6AA0E7BE" w14:textId="0951D765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39E7574D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36A0FE25" w14:textId="77777777">
        <w:trPr>
          <w:jc w:val="center"/>
        </w:trPr>
        <w:tc>
          <w:tcPr>
            <w:tcW w:w="537" w:type="dxa"/>
            <w:vAlign w:val="center"/>
          </w:tcPr>
          <w:p w14:paraId="3C562636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4474" w:type="dxa"/>
            <w:vAlign w:val="center"/>
          </w:tcPr>
          <w:p w14:paraId="5004AAC6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Gestantes com pelo menos 6 (seis) consultas pré-natal realizadas, sendo a primeira até a 20ª semana de gestação (PREVINE BRASIL)</w:t>
            </w:r>
          </w:p>
        </w:tc>
        <w:tc>
          <w:tcPr>
            <w:tcW w:w="4553" w:type="dxa"/>
            <w:vAlign w:val="center"/>
          </w:tcPr>
          <w:p w14:paraId="5E1860DE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 de gestantes com pelo menos 6 (seis) consultas pré-natal realizadas, sendo a primeira até a 20ª semana de gestação. (PREVINE BRASIL)</w:t>
            </w:r>
          </w:p>
        </w:tc>
        <w:tc>
          <w:tcPr>
            <w:tcW w:w="1416" w:type="dxa"/>
            <w:vAlign w:val="center"/>
          </w:tcPr>
          <w:p w14:paraId="684916E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5700E8EC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60%</w:t>
            </w:r>
          </w:p>
        </w:tc>
        <w:tc>
          <w:tcPr>
            <w:tcW w:w="1426" w:type="dxa"/>
            <w:vAlign w:val="center"/>
          </w:tcPr>
          <w:p w14:paraId="58F47E6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391724CE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942A00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6C028E3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00BFB4F" w14:textId="77777777">
        <w:trPr>
          <w:jc w:val="center"/>
        </w:trPr>
        <w:tc>
          <w:tcPr>
            <w:tcW w:w="537" w:type="dxa"/>
            <w:vAlign w:val="center"/>
          </w:tcPr>
          <w:p w14:paraId="47EBD5A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9027" w:type="dxa"/>
            <w:gridSpan w:val="2"/>
            <w:vAlign w:val="center"/>
          </w:tcPr>
          <w:p w14:paraId="3D70CB00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das gestantes conforme área de abrangência das equipes, atualizar periodicamente os dados referentes ao cadastro de gestante, início do pré-natal e registro de exames, capacitar os profissionais visando a qualificação das ações e o registro/alimentação do SISAB.</w:t>
            </w:r>
          </w:p>
        </w:tc>
        <w:tc>
          <w:tcPr>
            <w:tcW w:w="4259" w:type="dxa"/>
            <w:gridSpan w:val="3"/>
            <w:vAlign w:val="center"/>
          </w:tcPr>
          <w:p w14:paraId="2B289C96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76B4F736" w14:textId="77777777" w:rsidR="00041591" w:rsidRDefault="00041591">
      <w:pPr>
        <w:ind w:left="0" w:hanging="2"/>
      </w:pPr>
    </w:p>
    <w:tbl>
      <w:tblPr>
        <w:tblStyle w:val="aff7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7EE81EDA" w14:textId="77777777">
        <w:trPr>
          <w:jc w:val="center"/>
        </w:trPr>
        <w:tc>
          <w:tcPr>
            <w:tcW w:w="537" w:type="dxa"/>
            <w:vAlign w:val="center"/>
          </w:tcPr>
          <w:p w14:paraId="177CD9F1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BC1A7D4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F50291D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14600C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597769A" w14:textId="3E1017DA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4EADDC45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F7DB471" w14:textId="77777777">
        <w:trPr>
          <w:jc w:val="center"/>
        </w:trPr>
        <w:tc>
          <w:tcPr>
            <w:tcW w:w="537" w:type="dxa"/>
            <w:vAlign w:val="center"/>
          </w:tcPr>
          <w:p w14:paraId="29F47E9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74" w:type="dxa"/>
            <w:vAlign w:val="center"/>
          </w:tcPr>
          <w:p w14:paraId="23A9483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o número de óbitos de crianças menores de 1 ano</w:t>
            </w:r>
          </w:p>
        </w:tc>
        <w:tc>
          <w:tcPr>
            <w:tcW w:w="4553" w:type="dxa"/>
            <w:vAlign w:val="center"/>
          </w:tcPr>
          <w:p w14:paraId="3043316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 de Mortalidade Infantil (Número absoluto de óbitos de crianças menores de 1 ano) (INDICADOR RS1)</w:t>
            </w:r>
          </w:p>
        </w:tc>
        <w:tc>
          <w:tcPr>
            <w:tcW w:w="1416" w:type="dxa"/>
            <w:vAlign w:val="center"/>
          </w:tcPr>
          <w:p w14:paraId="1CCB1FB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378BE35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0C9DDEE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3A3E682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3480091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2EE8F65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2285E0A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72E7B2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9027" w:type="dxa"/>
            <w:gridSpan w:val="2"/>
            <w:vAlign w:val="center"/>
          </w:tcPr>
          <w:p w14:paraId="1D368E7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acompanhamento adequado as gestantes durante o pré-natal e vinculação ao Hospital/maternidade.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510406C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0151EF6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50956D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9027" w:type="dxa"/>
            <w:gridSpan w:val="2"/>
            <w:vAlign w:val="center"/>
          </w:tcPr>
          <w:p w14:paraId="52564C7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Pactuar junto a CIR a Rede de Atenção à Saúde Materna e Infantil para garantir acesso, acolhimento e resolutividade.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3BFD4C2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28B7CB9D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F5AA6A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5.3 </w:t>
            </w:r>
          </w:p>
        </w:tc>
        <w:tc>
          <w:tcPr>
            <w:tcW w:w="9027" w:type="dxa"/>
            <w:gridSpan w:val="2"/>
            <w:vAlign w:val="center"/>
          </w:tcPr>
          <w:p w14:paraId="13B812CA" w14:textId="4157105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Orientar pais e responsáveis sobre os cuidados com o bebê logo na primeira consulta da puericultura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7B57E37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E0B1263" w14:textId="77777777" w:rsidR="00041591" w:rsidRDefault="00041591">
      <w:pPr>
        <w:spacing w:before="40" w:after="40" w:line="240" w:lineRule="auto"/>
        <w:ind w:left="0" w:hanging="2"/>
      </w:pPr>
    </w:p>
    <w:tbl>
      <w:tblPr>
        <w:tblStyle w:val="aff8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1F4E0BDD" w14:textId="77777777">
        <w:trPr>
          <w:jc w:val="center"/>
        </w:trPr>
        <w:tc>
          <w:tcPr>
            <w:tcW w:w="537" w:type="dxa"/>
            <w:vAlign w:val="center"/>
          </w:tcPr>
          <w:p w14:paraId="79CD3D5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1B67F6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143768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427E60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9B0561D" w14:textId="7F23BFC2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3CE4599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3B958E43" w14:textId="77777777">
        <w:trPr>
          <w:jc w:val="center"/>
        </w:trPr>
        <w:tc>
          <w:tcPr>
            <w:tcW w:w="537" w:type="dxa"/>
            <w:vAlign w:val="center"/>
          </w:tcPr>
          <w:p w14:paraId="1029E97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74" w:type="dxa"/>
            <w:vAlign w:val="center"/>
          </w:tcPr>
          <w:p w14:paraId="32EF2FD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o número de óbitos maternos</w:t>
            </w:r>
          </w:p>
        </w:tc>
        <w:tc>
          <w:tcPr>
            <w:tcW w:w="4553" w:type="dxa"/>
            <w:vAlign w:val="center"/>
          </w:tcPr>
          <w:p w14:paraId="1D0AECE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 Mortalidade Materna (Número de óbitos maternos em determinado período e local de residência) (INDICADOR RS4)</w:t>
            </w:r>
          </w:p>
        </w:tc>
        <w:tc>
          <w:tcPr>
            <w:tcW w:w="1416" w:type="dxa"/>
            <w:vAlign w:val="center"/>
          </w:tcPr>
          <w:p w14:paraId="472F0A5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72ABD2A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44BDACA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1573A0DB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37F630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7906D05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22528E96" w14:textId="77777777">
        <w:trPr>
          <w:jc w:val="center"/>
        </w:trPr>
        <w:tc>
          <w:tcPr>
            <w:tcW w:w="537" w:type="dxa"/>
            <w:vAlign w:val="center"/>
          </w:tcPr>
          <w:p w14:paraId="0FEE9FC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9027" w:type="dxa"/>
            <w:gridSpan w:val="2"/>
            <w:vAlign w:val="center"/>
          </w:tcPr>
          <w:p w14:paraId="5074E4FE" w14:textId="77777777" w:rsidR="00041591" w:rsidRDefault="0097513E">
            <w:pPr>
              <w:spacing w:before="40" w:after="40" w:line="240" w:lineRule="auto"/>
              <w:ind w:left="0" w:hanging="2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Qualificar a assistência ao pré-natal realizados na APS.</w:t>
            </w:r>
          </w:p>
        </w:tc>
        <w:tc>
          <w:tcPr>
            <w:tcW w:w="4259" w:type="dxa"/>
            <w:gridSpan w:val="3"/>
            <w:vAlign w:val="center"/>
          </w:tcPr>
          <w:p w14:paraId="2F81D19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5434C637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9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0A940C72" w14:textId="77777777">
        <w:trPr>
          <w:jc w:val="center"/>
        </w:trPr>
        <w:tc>
          <w:tcPr>
            <w:tcW w:w="537" w:type="dxa"/>
            <w:vAlign w:val="center"/>
          </w:tcPr>
          <w:p w14:paraId="07A50EE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238EB5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CA8358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C1A513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8AB58CB" w14:textId="71D03321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07A301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7402CC5A" w14:textId="77777777">
        <w:trPr>
          <w:jc w:val="center"/>
        </w:trPr>
        <w:tc>
          <w:tcPr>
            <w:tcW w:w="537" w:type="dxa"/>
            <w:vAlign w:val="center"/>
          </w:tcPr>
          <w:p w14:paraId="6CAE315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474" w:type="dxa"/>
            <w:vAlign w:val="center"/>
          </w:tcPr>
          <w:p w14:paraId="71A73B0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Gestantes com realização de exames para sífilis e HIV (PREVINE BRASIL)</w:t>
            </w:r>
          </w:p>
        </w:tc>
        <w:tc>
          <w:tcPr>
            <w:tcW w:w="4553" w:type="dxa"/>
            <w:vAlign w:val="center"/>
          </w:tcPr>
          <w:p w14:paraId="379081B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 de gestantes com realização de exames para sífilis e HIV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1416" w:type="dxa"/>
            <w:vAlign w:val="center"/>
          </w:tcPr>
          <w:p w14:paraId="3DCE15C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2626AFF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60%</w:t>
            </w:r>
          </w:p>
        </w:tc>
        <w:tc>
          <w:tcPr>
            <w:tcW w:w="1426" w:type="dxa"/>
            <w:vAlign w:val="center"/>
          </w:tcPr>
          <w:p w14:paraId="3539587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6577EEF2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A6688B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3A979D3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274F840" w14:textId="77777777">
        <w:trPr>
          <w:jc w:val="center"/>
        </w:trPr>
        <w:tc>
          <w:tcPr>
            <w:tcW w:w="537" w:type="dxa"/>
            <w:vAlign w:val="center"/>
          </w:tcPr>
          <w:p w14:paraId="4516A62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7.1</w:t>
            </w:r>
          </w:p>
        </w:tc>
        <w:tc>
          <w:tcPr>
            <w:tcW w:w="9027" w:type="dxa"/>
            <w:gridSpan w:val="2"/>
            <w:vAlign w:val="center"/>
          </w:tcPr>
          <w:p w14:paraId="10F244F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Estabelecer estratégias que facilitem o acesso a realização Testes Rápidos de HIV e Sífilis (flexibilização de horário, realização dos testes no mesmo dia da consulta, lembrete de agenda, etc.)</w:t>
            </w:r>
          </w:p>
        </w:tc>
        <w:tc>
          <w:tcPr>
            <w:tcW w:w="4259" w:type="dxa"/>
            <w:gridSpan w:val="3"/>
            <w:vAlign w:val="center"/>
          </w:tcPr>
          <w:p w14:paraId="394CCD8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6C648B09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a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1E95154C" w14:textId="77777777">
        <w:trPr>
          <w:jc w:val="center"/>
        </w:trPr>
        <w:tc>
          <w:tcPr>
            <w:tcW w:w="537" w:type="dxa"/>
            <w:vAlign w:val="center"/>
          </w:tcPr>
          <w:p w14:paraId="6836C5A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849EC1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6F3065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4465B1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6A208EDD" w14:textId="3642E58D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E159F8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3CFDE81B" w14:textId="77777777">
        <w:trPr>
          <w:jc w:val="center"/>
        </w:trPr>
        <w:tc>
          <w:tcPr>
            <w:tcW w:w="537" w:type="dxa"/>
            <w:vAlign w:val="center"/>
          </w:tcPr>
          <w:p w14:paraId="585EBAC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74" w:type="dxa"/>
            <w:vAlign w:val="center"/>
          </w:tcPr>
          <w:p w14:paraId="4530710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Gestantes com atendimento odontológico realizado (PREVINE BRASIL)</w:t>
            </w:r>
          </w:p>
        </w:tc>
        <w:tc>
          <w:tcPr>
            <w:tcW w:w="4553" w:type="dxa"/>
            <w:vAlign w:val="center"/>
          </w:tcPr>
          <w:p w14:paraId="6E6C383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 de gestantes com atendimento odontológico realizado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1416" w:type="dxa"/>
            <w:vAlign w:val="center"/>
          </w:tcPr>
          <w:p w14:paraId="48B54B5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6E17BBF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60%</w:t>
            </w:r>
          </w:p>
        </w:tc>
        <w:tc>
          <w:tcPr>
            <w:tcW w:w="1426" w:type="dxa"/>
            <w:vAlign w:val="center"/>
          </w:tcPr>
          <w:p w14:paraId="1F91F20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029EA904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3BE222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60323EC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7866D57D" w14:textId="77777777">
        <w:trPr>
          <w:jc w:val="center"/>
        </w:trPr>
        <w:tc>
          <w:tcPr>
            <w:tcW w:w="537" w:type="dxa"/>
            <w:vAlign w:val="center"/>
          </w:tcPr>
          <w:p w14:paraId="1BC6C0B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9027" w:type="dxa"/>
            <w:gridSpan w:val="2"/>
            <w:vAlign w:val="center"/>
          </w:tcPr>
          <w:p w14:paraId="32DB0FA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Estabelecer estratégias que facilitem o acesso ao atendimento odontológico para as gestantes (flexibilização de horário, manter vaga aberta na agenda dos odontólogos nos dias da consulta de pré-natal, etc.)</w:t>
            </w:r>
          </w:p>
        </w:tc>
        <w:tc>
          <w:tcPr>
            <w:tcW w:w="4259" w:type="dxa"/>
            <w:gridSpan w:val="3"/>
            <w:vAlign w:val="center"/>
          </w:tcPr>
          <w:p w14:paraId="18F48A3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1C190C21" w14:textId="77777777" w:rsidR="00041591" w:rsidRDefault="00041591">
      <w:pPr>
        <w:spacing w:before="40" w:after="40" w:line="240" w:lineRule="auto"/>
        <w:ind w:left="0" w:hanging="2"/>
      </w:pPr>
    </w:p>
    <w:tbl>
      <w:tblPr>
        <w:tblStyle w:val="affb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54F01E81" w14:textId="77777777">
        <w:trPr>
          <w:jc w:val="center"/>
        </w:trPr>
        <w:tc>
          <w:tcPr>
            <w:tcW w:w="537" w:type="dxa"/>
            <w:vAlign w:val="center"/>
          </w:tcPr>
          <w:p w14:paraId="07F3213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54ECD1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0B1DEFF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68B10E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014164D" w14:textId="5871684E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4DA8848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D31285F" w14:textId="77777777">
        <w:trPr>
          <w:jc w:val="center"/>
        </w:trPr>
        <w:tc>
          <w:tcPr>
            <w:tcW w:w="537" w:type="dxa"/>
            <w:vAlign w:val="center"/>
          </w:tcPr>
          <w:p w14:paraId="1ACF2C4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474" w:type="dxa"/>
            <w:vAlign w:val="center"/>
          </w:tcPr>
          <w:p w14:paraId="18E3865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cobertura de exame citopatológico em mulheres na faixa etária entre 25 e 64 anos (PREVINE BRASIL)</w:t>
            </w:r>
          </w:p>
        </w:tc>
        <w:tc>
          <w:tcPr>
            <w:tcW w:w="4553" w:type="dxa"/>
            <w:vAlign w:val="center"/>
          </w:tcPr>
          <w:p w14:paraId="6BA4FDC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do exame citopatológico</w:t>
            </w:r>
          </w:p>
        </w:tc>
        <w:tc>
          <w:tcPr>
            <w:tcW w:w="1416" w:type="dxa"/>
            <w:vAlign w:val="center"/>
          </w:tcPr>
          <w:p w14:paraId="33A7F2F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4D21A2F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45%</w:t>
            </w:r>
          </w:p>
        </w:tc>
        <w:tc>
          <w:tcPr>
            <w:tcW w:w="1426" w:type="dxa"/>
            <w:vAlign w:val="center"/>
          </w:tcPr>
          <w:p w14:paraId="1E75830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201D2D3B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1E6832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0342435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29F95C5A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A5D00C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9027" w:type="dxa"/>
            <w:gridSpan w:val="2"/>
            <w:vAlign w:val="center"/>
          </w:tcPr>
          <w:p w14:paraId="7CF2B38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no mínimo 200 coletas de exame citopatológico em mulheres na faixa etária entre 25 e 64 anos, em 2023.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05DDD32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2231F714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E58A77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9027" w:type="dxa"/>
            <w:gridSpan w:val="2"/>
            <w:vAlign w:val="center"/>
          </w:tcPr>
          <w:p w14:paraId="0A1E2222" w14:textId="21F47313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Orientar à população quanto à necessidade d</w:t>
            </w:r>
            <w:r w:rsidR="002E7F67">
              <w:rPr>
                <w:rFonts w:ascii="Arial" w:eastAsia="Arial" w:hAnsi="Arial" w:cs="Arial"/>
                <w:sz w:val="16"/>
                <w:szCs w:val="16"/>
              </w:rPr>
              <w:t>a realização do exame citopatológico</w:t>
            </w:r>
            <w:r>
              <w:rPr>
                <w:rFonts w:ascii="Arial" w:eastAsia="Arial" w:hAnsi="Arial" w:cs="Arial"/>
                <w:sz w:val="16"/>
                <w:szCs w:val="16"/>
              </w:rPr>
              <w:t>, realizar busca ativa das mulheres na idade de 25 a 64 anos</w:t>
            </w:r>
            <w:r w:rsidR="002E7F67">
              <w:rPr>
                <w:rFonts w:ascii="Arial" w:eastAsia="Arial" w:hAnsi="Arial" w:cs="Arial"/>
                <w:sz w:val="16"/>
                <w:szCs w:val="16"/>
              </w:rPr>
              <w:t xml:space="preserve"> e assegurar a coleta do material para CP em vários turnos da semana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1101CE9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71E08B56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c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59D2A344" w14:textId="77777777">
        <w:trPr>
          <w:jc w:val="center"/>
        </w:trPr>
        <w:tc>
          <w:tcPr>
            <w:tcW w:w="537" w:type="dxa"/>
            <w:vAlign w:val="center"/>
          </w:tcPr>
          <w:p w14:paraId="4E4E509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D775FF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57A8704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3E8117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8F2A227" w14:textId="5BED2744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F43745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CC9CAA7" w14:textId="77777777">
        <w:trPr>
          <w:jc w:val="center"/>
        </w:trPr>
        <w:tc>
          <w:tcPr>
            <w:tcW w:w="537" w:type="dxa"/>
            <w:vAlign w:val="center"/>
          </w:tcPr>
          <w:p w14:paraId="00CE3F2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474" w:type="dxa"/>
            <w:vAlign w:val="center"/>
          </w:tcPr>
          <w:p w14:paraId="0359474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cobertura vacinal de poliomielite inativada e pentavalente em menores de 1 ano (PREVINE BRASIL)</w:t>
            </w:r>
          </w:p>
        </w:tc>
        <w:tc>
          <w:tcPr>
            <w:tcW w:w="4553" w:type="dxa"/>
            <w:vAlign w:val="center"/>
          </w:tcPr>
          <w:p w14:paraId="1311658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vacinal de poliomielite inativada e de pentavalente</w:t>
            </w:r>
          </w:p>
        </w:tc>
        <w:tc>
          <w:tcPr>
            <w:tcW w:w="1416" w:type="dxa"/>
            <w:vAlign w:val="center"/>
          </w:tcPr>
          <w:p w14:paraId="1D70205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7194E08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95%</w:t>
            </w:r>
          </w:p>
        </w:tc>
        <w:tc>
          <w:tcPr>
            <w:tcW w:w="1426" w:type="dxa"/>
            <w:vAlign w:val="center"/>
          </w:tcPr>
          <w:p w14:paraId="77769F4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277F8E2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4702A6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E16B08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2643753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37D36D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9027" w:type="dxa"/>
            <w:gridSpan w:val="2"/>
            <w:vAlign w:val="center"/>
          </w:tcPr>
          <w:p w14:paraId="55AE040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de crianças menores de 1 ano conforme área de abrangência de cada equipe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0FDCD77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5A6A042E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4F43ED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10.2</w:t>
            </w:r>
          </w:p>
        </w:tc>
        <w:tc>
          <w:tcPr>
            <w:tcW w:w="9027" w:type="dxa"/>
            <w:gridSpan w:val="2"/>
            <w:vAlign w:val="center"/>
          </w:tcPr>
          <w:p w14:paraId="291B3D4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verificação constante da situação vacinal das crianças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50ACD13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239F43FD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02F2DF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10.3 </w:t>
            </w:r>
          </w:p>
        </w:tc>
        <w:tc>
          <w:tcPr>
            <w:tcW w:w="9027" w:type="dxa"/>
            <w:gridSpan w:val="2"/>
            <w:vAlign w:val="center"/>
          </w:tcPr>
          <w:p w14:paraId="1D03C4C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registro de dados de aplicação de vacinas no SISAB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4A11B40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FFFFD4E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d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37232861" w14:textId="77777777">
        <w:trPr>
          <w:jc w:val="center"/>
        </w:trPr>
        <w:tc>
          <w:tcPr>
            <w:tcW w:w="537" w:type="dxa"/>
            <w:vAlign w:val="center"/>
          </w:tcPr>
          <w:p w14:paraId="0AA55C4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4D0BE9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572CA1A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642C56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A9D0286" w14:textId="3C596BE1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6476A84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2307067E" w14:textId="77777777">
        <w:trPr>
          <w:jc w:val="center"/>
        </w:trPr>
        <w:tc>
          <w:tcPr>
            <w:tcW w:w="537" w:type="dxa"/>
            <w:vAlign w:val="center"/>
          </w:tcPr>
          <w:p w14:paraId="5AD0D0A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4474" w:type="dxa"/>
            <w:vAlign w:val="center"/>
          </w:tcPr>
          <w:p w14:paraId="17E07D9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Ampliar o acompanhamento das pessoas hipertensas com pressão arterial aferida em cada semestre (PREVINE BRASIL)</w:t>
            </w:r>
          </w:p>
        </w:tc>
        <w:tc>
          <w:tcPr>
            <w:tcW w:w="4553" w:type="dxa"/>
            <w:vAlign w:val="center"/>
          </w:tcPr>
          <w:p w14:paraId="1A3EE02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pessoas hipertensas com pressão arterial aferida em cada semestre.</w:t>
            </w:r>
          </w:p>
        </w:tc>
        <w:tc>
          <w:tcPr>
            <w:tcW w:w="1416" w:type="dxa"/>
            <w:vAlign w:val="center"/>
          </w:tcPr>
          <w:p w14:paraId="792ADB6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7C304CC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426" w:type="dxa"/>
            <w:vAlign w:val="center"/>
          </w:tcPr>
          <w:p w14:paraId="63FE04B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0D0A0891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F90E3D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481A7A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341C9CA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4F7540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11.1</w:t>
            </w:r>
          </w:p>
        </w:tc>
        <w:tc>
          <w:tcPr>
            <w:tcW w:w="9027" w:type="dxa"/>
            <w:gridSpan w:val="2"/>
            <w:vAlign w:val="center"/>
          </w:tcPr>
          <w:p w14:paraId="2F606B7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Monitorar a qualidade dos dados registrados no SISAB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2107678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42995DC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8B3C73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9027" w:type="dxa"/>
            <w:gridSpan w:val="2"/>
            <w:vAlign w:val="center"/>
          </w:tcPr>
          <w:p w14:paraId="33EE09BB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das pessoas com hipertensão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DF81DBB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0AEB89E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e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18B12E8F" w14:textId="77777777">
        <w:trPr>
          <w:jc w:val="center"/>
        </w:trPr>
        <w:tc>
          <w:tcPr>
            <w:tcW w:w="537" w:type="dxa"/>
            <w:vAlign w:val="center"/>
          </w:tcPr>
          <w:p w14:paraId="19ED306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3B66E9A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761ED71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82EF11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BE2CCF3" w14:textId="21A1FA1A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6DD73D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3C3B9C1F" w14:textId="77777777">
        <w:trPr>
          <w:jc w:val="center"/>
        </w:trPr>
        <w:tc>
          <w:tcPr>
            <w:tcW w:w="537" w:type="dxa"/>
            <w:vAlign w:val="center"/>
          </w:tcPr>
          <w:p w14:paraId="6053F3A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474" w:type="dxa"/>
            <w:vAlign w:val="center"/>
          </w:tcPr>
          <w:p w14:paraId="0FB7F18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Ampliar o acompanhamento dos diabéticos com solicitação de hemoglobina glicada (PREVINE BRASIL)</w:t>
            </w:r>
          </w:p>
        </w:tc>
        <w:tc>
          <w:tcPr>
            <w:tcW w:w="4553" w:type="dxa"/>
            <w:vAlign w:val="center"/>
          </w:tcPr>
          <w:p w14:paraId="1EB91B3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diabéticos com solicitação de hemoglobina glicada</w:t>
            </w:r>
          </w:p>
        </w:tc>
        <w:tc>
          <w:tcPr>
            <w:tcW w:w="1416" w:type="dxa"/>
            <w:vAlign w:val="center"/>
          </w:tcPr>
          <w:p w14:paraId="3E56B52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1F7133C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426" w:type="dxa"/>
            <w:vAlign w:val="center"/>
          </w:tcPr>
          <w:p w14:paraId="54DCF8A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66165C20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5E1245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393CA1C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90BE6E3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2D930D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12.1</w:t>
            </w:r>
          </w:p>
        </w:tc>
        <w:tc>
          <w:tcPr>
            <w:tcW w:w="9027" w:type="dxa"/>
            <w:gridSpan w:val="2"/>
            <w:vAlign w:val="center"/>
          </w:tcPr>
          <w:p w14:paraId="61343DB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Monitorar a qualidade dos dados registrados no SISAB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2C306E8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2A2CA23B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8A569C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12.2</w:t>
            </w:r>
          </w:p>
        </w:tc>
        <w:tc>
          <w:tcPr>
            <w:tcW w:w="9027" w:type="dxa"/>
            <w:gridSpan w:val="2"/>
            <w:vAlign w:val="center"/>
          </w:tcPr>
          <w:p w14:paraId="3CD7026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das pessoas com diabetes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F841BD6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0D5881D6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2C7717D7" w14:textId="77777777">
        <w:trPr>
          <w:jc w:val="center"/>
        </w:trPr>
        <w:tc>
          <w:tcPr>
            <w:tcW w:w="537" w:type="dxa"/>
            <w:vAlign w:val="center"/>
          </w:tcPr>
          <w:p w14:paraId="17799E6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FBE769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8D92A6B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E3D2C5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BDB5E9A" w14:textId="6C0ABFF2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9C8EE9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3580D82A" w14:textId="77777777">
        <w:trPr>
          <w:jc w:val="center"/>
        </w:trPr>
        <w:tc>
          <w:tcPr>
            <w:tcW w:w="537" w:type="dxa"/>
            <w:vAlign w:val="center"/>
          </w:tcPr>
          <w:p w14:paraId="6FDA511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474" w:type="dxa"/>
            <w:vAlign w:val="center"/>
          </w:tcPr>
          <w:p w14:paraId="256501B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ocorrência de gravidez na adolescência.</w:t>
            </w:r>
          </w:p>
        </w:tc>
        <w:tc>
          <w:tcPr>
            <w:tcW w:w="4553" w:type="dxa"/>
            <w:vAlign w:val="center"/>
          </w:tcPr>
          <w:p w14:paraId="2EFEE1B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 de gravidez na adolescência entre as faixas etárias 10 a 19 anos (INDICADOR RS10)</w:t>
            </w:r>
          </w:p>
        </w:tc>
        <w:tc>
          <w:tcPr>
            <w:tcW w:w="1416" w:type="dxa"/>
            <w:vAlign w:val="center"/>
          </w:tcPr>
          <w:p w14:paraId="0325A0A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55907CC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6,66%</w:t>
            </w:r>
          </w:p>
        </w:tc>
        <w:tc>
          <w:tcPr>
            <w:tcW w:w="1426" w:type="dxa"/>
            <w:vAlign w:val="center"/>
          </w:tcPr>
          <w:p w14:paraId="230FF04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31999E15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AF181F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0E14089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2BB7D7A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D526BA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9027" w:type="dxa"/>
            <w:gridSpan w:val="2"/>
            <w:vAlign w:val="center"/>
          </w:tcPr>
          <w:p w14:paraId="0DFA138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Orientar e ofertar métodos contraceptivos e de prevenção.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4DCC251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517DDBC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6D8AB2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9027" w:type="dxa"/>
            <w:gridSpan w:val="2"/>
            <w:vAlign w:val="center"/>
          </w:tcPr>
          <w:p w14:paraId="012C068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Ofertar pré-natal de qualidade com a realização de todos os exames para as gestantes de risco habitual.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1039528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521B1B93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46521C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13.3</w:t>
            </w:r>
          </w:p>
        </w:tc>
        <w:tc>
          <w:tcPr>
            <w:tcW w:w="9027" w:type="dxa"/>
            <w:gridSpan w:val="2"/>
            <w:vAlign w:val="center"/>
          </w:tcPr>
          <w:p w14:paraId="16CD54D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Pactuar junto a CIR a Rede de Atenção à Saúde Materna e Infantil para garantir acesso, acolhimento e resolutividade.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E3C8083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74FDA526" w14:textId="77777777" w:rsidR="00041591" w:rsidRDefault="00041591">
      <w:pPr>
        <w:spacing w:before="40" w:after="40" w:line="240" w:lineRule="auto"/>
        <w:ind w:left="0" w:hanging="2"/>
      </w:pPr>
    </w:p>
    <w:tbl>
      <w:tblPr>
        <w:tblStyle w:val="afff0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7B77F216" w14:textId="77777777">
        <w:trPr>
          <w:jc w:val="center"/>
        </w:trPr>
        <w:tc>
          <w:tcPr>
            <w:tcW w:w="537" w:type="dxa"/>
            <w:vAlign w:val="center"/>
          </w:tcPr>
          <w:p w14:paraId="41B59F5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FAE7BE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3D37E8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33AA74A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D495866" w14:textId="0D8DFD96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1D109F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4C3E4B1E" w14:textId="77777777">
        <w:trPr>
          <w:jc w:val="center"/>
        </w:trPr>
        <w:tc>
          <w:tcPr>
            <w:tcW w:w="537" w:type="dxa"/>
            <w:vAlign w:val="center"/>
          </w:tcPr>
          <w:p w14:paraId="438F406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474" w:type="dxa"/>
            <w:vAlign w:val="center"/>
          </w:tcPr>
          <w:p w14:paraId="69A5DC5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Coletar/levantar dados para o controle do Aedes aegypti conforme orientação da SES/RS</w:t>
            </w:r>
          </w:p>
        </w:tc>
        <w:tc>
          <w:tcPr>
            <w:tcW w:w="4553" w:type="dxa"/>
            <w:vAlign w:val="center"/>
          </w:tcPr>
          <w:p w14:paraId="1B02252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Infestação Predial pelo Aedes aegypti (INDICADOR RS9)</w:t>
            </w:r>
          </w:p>
        </w:tc>
        <w:tc>
          <w:tcPr>
            <w:tcW w:w="1416" w:type="dxa"/>
            <w:vAlign w:val="center"/>
          </w:tcPr>
          <w:p w14:paraId="3C57600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7F0C65E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&lt;1%</w:t>
            </w:r>
          </w:p>
        </w:tc>
        <w:tc>
          <w:tcPr>
            <w:tcW w:w="1426" w:type="dxa"/>
            <w:vAlign w:val="center"/>
          </w:tcPr>
          <w:p w14:paraId="19AE3BF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774D51BE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CD48B1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0E8353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46A6D95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C45E80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9027" w:type="dxa"/>
            <w:gridSpan w:val="2"/>
            <w:vAlign w:val="center"/>
          </w:tcPr>
          <w:p w14:paraId="50E30DB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Prevenir e controlar o Aedes aegypti, realizando ações do Programa de Controle de acordo com a situação epidemiológica do município.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3191EFB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  <w:tr w:rsidR="00041591" w14:paraId="01AB2F7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9ED850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14.2</w:t>
            </w:r>
          </w:p>
        </w:tc>
        <w:tc>
          <w:tcPr>
            <w:tcW w:w="9027" w:type="dxa"/>
            <w:gridSpan w:val="2"/>
            <w:vAlign w:val="center"/>
          </w:tcPr>
          <w:p w14:paraId="78141E0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educativas e voltadas prevenção contra o Aedes aegypti para Escolas e população em geral.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6D0C1E5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3183DC7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F48570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14.3</w:t>
            </w:r>
          </w:p>
        </w:tc>
        <w:tc>
          <w:tcPr>
            <w:tcW w:w="9027" w:type="dxa"/>
            <w:gridSpan w:val="2"/>
            <w:vAlign w:val="center"/>
          </w:tcPr>
          <w:p w14:paraId="353E570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inspeção nos pontos estratégicos quinzenalmente (cemitérios, borracharias, ferro velho, etc.)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39D3841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AAEC789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1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222BC1EF" w14:textId="77777777">
        <w:trPr>
          <w:jc w:val="center"/>
        </w:trPr>
        <w:tc>
          <w:tcPr>
            <w:tcW w:w="537" w:type="dxa"/>
            <w:vAlign w:val="center"/>
          </w:tcPr>
          <w:p w14:paraId="0E298C9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B04459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DEDA00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021B43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680B833C" w14:textId="6C5069BA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1CB68C2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CC76D28" w14:textId="77777777">
        <w:trPr>
          <w:jc w:val="center"/>
        </w:trPr>
        <w:tc>
          <w:tcPr>
            <w:tcW w:w="537" w:type="dxa"/>
            <w:vAlign w:val="center"/>
          </w:tcPr>
          <w:p w14:paraId="03BBBAC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474" w:type="dxa"/>
            <w:vAlign w:val="center"/>
          </w:tcPr>
          <w:p w14:paraId="53F92CA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Organizar o acesso a atenção especializada em saúde</w:t>
            </w:r>
          </w:p>
        </w:tc>
        <w:tc>
          <w:tcPr>
            <w:tcW w:w="4553" w:type="dxa"/>
            <w:vAlign w:val="center"/>
          </w:tcPr>
          <w:p w14:paraId="1933AE2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Articular as redes de atenção à saúde para garantir o atendimento especializado à população</w:t>
            </w:r>
          </w:p>
        </w:tc>
        <w:tc>
          <w:tcPr>
            <w:tcW w:w="1416" w:type="dxa"/>
            <w:vAlign w:val="center"/>
          </w:tcPr>
          <w:p w14:paraId="6EAD0F0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0027030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6" w:type="dxa"/>
            <w:vAlign w:val="center"/>
          </w:tcPr>
          <w:p w14:paraId="73ABB18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</w:tc>
      </w:tr>
      <w:tr w:rsidR="00041591" w14:paraId="50ECA34A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9B34DD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EBE987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4065814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1412A5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9027" w:type="dxa"/>
            <w:gridSpan w:val="2"/>
            <w:vAlign w:val="center"/>
          </w:tcPr>
          <w:p w14:paraId="5C02515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acesso a referência especializada por meio da organização dos fluxos de referência e contra-referência para os serviços pactuados/contratualizados com a SES-RS, ou via consórcio intermunicipal, ou convênio/contrato com serviços de saúde mantidos com recursos próprios municipais.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5FF7CC4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302 – Assistência Ambulatorial e Hospitalar</w:t>
            </w:r>
          </w:p>
        </w:tc>
      </w:tr>
      <w:tr w:rsidR="00041591" w14:paraId="702F2AE3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11E9DA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16.2</w:t>
            </w:r>
          </w:p>
        </w:tc>
        <w:tc>
          <w:tcPr>
            <w:tcW w:w="9027" w:type="dxa"/>
            <w:gridSpan w:val="2"/>
            <w:vAlign w:val="center"/>
          </w:tcPr>
          <w:p w14:paraId="5E92BD0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que usuários e acompanhantes tenham acesso ao transporte sanitário adequado (ambulância, carro, ônibus) para deslocamento ao serviço de saúde de referência, bem como ao auxílio para hospedagem e alimentação quando necessário.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E697EB8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74D66DF9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C8D42B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9027" w:type="dxa"/>
            <w:gridSpan w:val="2"/>
            <w:vAlign w:val="center"/>
          </w:tcPr>
          <w:p w14:paraId="324486C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dos serviços especializados municipais – fisioterapia e outros serviços e consultas especializadas.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9F41BAD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6145D726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2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6127A743" w14:textId="77777777">
        <w:trPr>
          <w:jc w:val="center"/>
        </w:trPr>
        <w:tc>
          <w:tcPr>
            <w:tcW w:w="537" w:type="dxa"/>
            <w:vAlign w:val="center"/>
          </w:tcPr>
          <w:p w14:paraId="4F5BCA0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F619C9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EC071D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7DB448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1E0D493" w14:textId="47DC47A9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4947C39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0F627E77" w14:textId="77777777">
        <w:trPr>
          <w:jc w:val="center"/>
        </w:trPr>
        <w:tc>
          <w:tcPr>
            <w:tcW w:w="537" w:type="dxa"/>
            <w:vAlign w:val="center"/>
          </w:tcPr>
          <w:p w14:paraId="494897A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474" w:type="dxa"/>
          </w:tcPr>
          <w:p w14:paraId="00EE7AC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pessoas idosas com realização de avaliação multidimensional</w:t>
            </w:r>
          </w:p>
        </w:tc>
        <w:tc>
          <w:tcPr>
            <w:tcW w:w="4553" w:type="dxa"/>
          </w:tcPr>
          <w:p w14:paraId="57E8ABA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pessoas idosas com registro do procedimento avaliação multidimensional da pessoa idosa (INDICADOR RS13)</w:t>
            </w:r>
          </w:p>
        </w:tc>
        <w:tc>
          <w:tcPr>
            <w:tcW w:w="1416" w:type="dxa"/>
            <w:vAlign w:val="center"/>
          </w:tcPr>
          <w:p w14:paraId="140D5E6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5FEBD16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7%</w:t>
            </w:r>
          </w:p>
        </w:tc>
        <w:tc>
          <w:tcPr>
            <w:tcW w:w="1426" w:type="dxa"/>
            <w:vAlign w:val="center"/>
          </w:tcPr>
          <w:p w14:paraId="74CD9F3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5A73366F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09A619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D9EA6D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334DEED8" w14:textId="77777777">
        <w:trPr>
          <w:jc w:val="center"/>
        </w:trPr>
        <w:tc>
          <w:tcPr>
            <w:tcW w:w="537" w:type="dxa"/>
            <w:vAlign w:val="center"/>
          </w:tcPr>
          <w:p w14:paraId="10FC203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17.1</w:t>
            </w:r>
          </w:p>
        </w:tc>
        <w:tc>
          <w:tcPr>
            <w:tcW w:w="9027" w:type="dxa"/>
            <w:gridSpan w:val="2"/>
            <w:vAlign w:val="center"/>
          </w:tcPr>
          <w:p w14:paraId="336D647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registro adequado da avaliação multidimensional em pessoas idosas</w:t>
            </w:r>
          </w:p>
        </w:tc>
        <w:tc>
          <w:tcPr>
            <w:tcW w:w="4259" w:type="dxa"/>
            <w:gridSpan w:val="3"/>
            <w:vAlign w:val="center"/>
          </w:tcPr>
          <w:p w14:paraId="06B39AF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4FD0B5E0" w14:textId="77777777" w:rsidR="00041591" w:rsidRDefault="00041591">
      <w:pP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3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3788141F" w14:textId="77777777">
        <w:trPr>
          <w:jc w:val="center"/>
        </w:trPr>
        <w:tc>
          <w:tcPr>
            <w:tcW w:w="537" w:type="dxa"/>
            <w:vAlign w:val="center"/>
          </w:tcPr>
          <w:p w14:paraId="14DE315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B1682D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9A6FFA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36A95E7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A99BDB2" w14:textId="2A7C2AE4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170F0D9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041591" w14:paraId="4BC3B181" w14:textId="77777777">
        <w:trPr>
          <w:jc w:val="center"/>
        </w:trPr>
        <w:tc>
          <w:tcPr>
            <w:tcW w:w="537" w:type="dxa"/>
            <w:vAlign w:val="center"/>
          </w:tcPr>
          <w:p w14:paraId="7A78B5A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</w:t>
            </w:r>
          </w:p>
        </w:tc>
        <w:tc>
          <w:tcPr>
            <w:tcW w:w="4474" w:type="dxa"/>
          </w:tcPr>
          <w:p w14:paraId="03DF054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Aumentar as atividades realizadas pelas equipes com o tema Alimentação Saudável </w:t>
            </w:r>
          </w:p>
        </w:tc>
        <w:tc>
          <w:tcPr>
            <w:tcW w:w="4553" w:type="dxa"/>
          </w:tcPr>
          <w:p w14:paraId="1DD9E3F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 de equipes que realizaram pelo menos 1 (uma) atividade com o tema Alimentação Saudável (INDICADOR 1 RBC/RS)</w:t>
            </w:r>
          </w:p>
        </w:tc>
        <w:tc>
          <w:tcPr>
            <w:tcW w:w="1416" w:type="dxa"/>
            <w:vAlign w:val="center"/>
          </w:tcPr>
          <w:p w14:paraId="4B0A26A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5F7ADFC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07E7340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041591" w14:paraId="66EABC32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D7D8E3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4C57A1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041591" w14:paraId="071FC2FA" w14:textId="77777777">
        <w:trPr>
          <w:jc w:val="center"/>
        </w:trPr>
        <w:tc>
          <w:tcPr>
            <w:tcW w:w="537" w:type="dxa"/>
            <w:vAlign w:val="center"/>
          </w:tcPr>
          <w:p w14:paraId="5642A83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18.1</w:t>
            </w:r>
          </w:p>
        </w:tc>
        <w:tc>
          <w:tcPr>
            <w:tcW w:w="9027" w:type="dxa"/>
            <w:gridSpan w:val="2"/>
            <w:vAlign w:val="center"/>
          </w:tcPr>
          <w:p w14:paraId="563B84CB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atividades com o tema Alimentação Saudável com a população em geral</w:t>
            </w:r>
          </w:p>
        </w:tc>
        <w:tc>
          <w:tcPr>
            <w:tcW w:w="4259" w:type="dxa"/>
            <w:gridSpan w:val="3"/>
            <w:vAlign w:val="center"/>
          </w:tcPr>
          <w:p w14:paraId="4462388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6887B72D" w14:textId="77777777" w:rsidR="00041591" w:rsidRDefault="00041591">
      <w:pP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4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7E325455" w14:textId="77777777">
        <w:trPr>
          <w:jc w:val="center"/>
        </w:trPr>
        <w:tc>
          <w:tcPr>
            <w:tcW w:w="537" w:type="dxa"/>
            <w:vAlign w:val="center"/>
          </w:tcPr>
          <w:p w14:paraId="398B28B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Nº</w:t>
            </w:r>
          </w:p>
        </w:tc>
        <w:tc>
          <w:tcPr>
            <w:tcW w:w="4474" w:type="dxa"/>
            <w:vAlign w:val="center"/>
          </w:tcPr>
          <w:p w14:paraId="2AA4E4F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2F1C42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00005B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BE8BBC9" w14:textId="4DFF3195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A78FA9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6027F750" w14:textId="77777777">
        <w:trPr>
          <w:jc w:val="center"/>
        </w:trPr>
        <w:tc>
          <w:tcPr>
            <w:tcW w:w="537" w:type="dxa"/>
            <w:vAlign w:val="center"/>
          </w:tcPr>
          <w:p w14:paraId="6BDA4D2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474" w:type="dxa"/>
          </w:tcPr>
          <w:p w14:paraId="30CE5F7B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oferta de procedimentos, atendimento individual e atividade coletiva em PICS</w:t>
            </w:r>
          </w:p>
        </w:tc>
        <w:tc>
          <w:tcPr>
            <w:tcW w:w="4553" w:type="dxa"/>
          </w:tcPr>
          <w:p w14:paraId="7831BFD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equipes com registro de oferta de procedimentos, atendimento individual e atividade coletiva em PICS (INDICADOR 2 RBC/RS)</w:t>
            </w:r>
          </w:p>
        </w:tc>
        <w:tc>
          <w:tcPr>
            <w:tcW w:w="1416" w:type="dxa"/>
            <w:vAlign w:val="center"/>
          </w:tcPr>
          <w:p w14:paraId="2799398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3C40C04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1B1DC55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20135F49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847A30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6F475EF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15DC02C0" w14:textId="77777777">
        <w:trPr>
          <w:jc w:val="center"/>
        </w:trPr>
        <w:tc>
          <w:tcPr>
            <w:tcW w:w="537" w:type="dxa"/>
            <w:vAlign w:val="center"/>
          </w:tcPr>
          <w:p w14:paraId="223B2B7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19.1</w:t>
            </w:r>
          </w:p>
        </w:tc>
        <w:tc>
          <w:tcPr>
            <w:tcW w:w="9027" w:type="dxa"/>
            <w:gridSpan w:val="2"/>
            <w:vAlign w:val="center"/>
          </w:tcPr>
          <w:p w14:paraId="53004E8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Disponibilizar atividades de Práticas Integrativas e Complementares à população nas duas ESFs</w:t>
            </w:r>
          </w:p>
        </w:tc>
        <w:tc>
          <w:tcPr>
            <w:tcW w:w="4259" w:type="dxa"/>
            <w:gridSpan w:val="3"/>
            <w:vAlign w:val="center"/>
          </w:tcPr>
          <w:p w14:paraId="4DD23F8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34623806" w14:textId="77777777" w:rsidR="00041591" w:rsidRDefault="00041591">
      <w:pP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5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1EB8823F" w14:textId="77777777">
        <w:trPr>
          <w:jc w:val="center"/>
        </w:trPr>
        <w:tc>
          <w:tcPr>
            <w:tcW w:w="537" w:type="dxa"/>
            <w:vAlign w:val="center"/>
          </w:tcPr>
          <w:p w14:paraId="370C017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2A1106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57FF98B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3924EA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EE0B3B7" w14:textId="653176BE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D5B32C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CBFD091" w14:textId="77777777">
        <w:trPr>
          <w:jc w:val="center"/>
        </w:trPr>
        <w:tc>
          <w:tcPr>
            <w:tcW w:w="537" w:type="dxa"/>
            <w:vAlign w:val="center"/>
          </w:tcPr>
          <w:p w14:paraId="27695EF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474" w:type="dxa"/>
          </w:tcPr>
          <w:p w14:paraId="106CE66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realização de atendimentos em grupo relativos ao tema da saúde mental</w:t>
            </w:r>
          </w:p>
        </w:tc>
        <w:tc>
          <w:tcPr>
            <w:tcW w:w="4553" w:type="dxa"/>
          </w:tcPr>
          <w:p w14:paraId="3CD09C0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equipes que realizaram pelo menos 4 (quatro) atendimentos em grupo relativos ao tema da saúde mental. (INDICADOR 3 RBC/RS)</w:t>
            </w:r>
          </w:p>
        </w:tc>
        <w:tc>
          <w:tcPr>
            <w:tcW w:w="1416" w:type="dxa"/>
            <w:vAlign w:val="center"/>
          </w:tcPr>
          <w:p w14:paraId="29FE3D0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19787E9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3E9CB45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243603E4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5B1056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7329C34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053F984" w14:textId="77777777">
        <w:trPr>
          <w:jc w:val="center"/>
        </w:trPr>
        <w:tc>
          <w:tcPr>
            <w:tcW w:w="537" w:type="dxa"/>
            <w:vAlign w:val="center"/>
          </w:tcPr>
          <w:p w14:paraId="47400E2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027" w:type="dxa"/>
            <w:gridSpan w:val="2"/>
            <w:vAlign w:val="center"/>
          </w:tcPr>
          <w:p w14:paraId="7F6CD81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Disponibilizar atendimentos em grupo relativos à saúde mental nas duas ESFs</w:t>
            </w:r>
          </w:p>
        </w:tc>
        <w:tc>
          <w:tcPr>
            <w:tcW w:w="4259" w:type="dxa"/>
            <w:gridSpan w:val="3"/>
            <w:vAlign w:val="center"/>
          </w:tcPr>
          <w:p w14:paraId="0DAA10D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409823C1" w14:textId="77777777" w:rsidR="00041591" w:rsidRDefault="00041591">
      <w:pPr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6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378A8CC2" w14:textId="77777777">
        <w:trPr>
          <w:jc w:val="center"/>
        </w:trPr>
        <w:tc>
          <w:tcPr>
            <w:tcW w:w="537" w:type="dxa"/>
            <w:vAlign w:val="center"/>
          </w:tcPr>
          <w:p w14:paraId="27A0850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41CE05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72D778A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F3C224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0FB59C0" w14:textId="224CA68A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55AF0CC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7E26F016" w14:textId="77777777">
        <w:trPr>
          <w:jc w:val="center"/>
        </w:trPr>
        <w:tc>
          <w:tcPr>
            <w:tcW w:w="537" w:type="dxa"/>
            <w:vAlign w:val="center"/>
          </w:tcPr>
          <w:p w14:paraId="5946AD1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474" w:type="dxa"/>
          </w:tcPr>
          <w:p w14:paraId="076C2C0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gestantes com prescrição de tratamento para sífilis de acordo com a classificação clínica</w:t>
            </w:r>
          </w:p>
        </w:tc>
        <w:tc>
          <w:tcPr>
            <w:tcW w:w="4553" w:type="dxa"/>
          </w:tcPr>
          <w:p w14:paraId="5BE27B2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gestantes com prescrição de tratamento para sífilis conforme a classificação clínica (INDICADOR 4 RBC/RS)</w:t>
            </w:r>
          </w:p>
        </w:tc>
        <w:tc>
          <w:tcPr>
            <w:tcW w:w="1416" w:type="dxa"/>
            <w:vAlign w:val="center"/>
          </w:tcPr>
          <w:p w14:paraId="1A9BB39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62450CE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0E0C04F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55312B86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36D567F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34023ED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2126255" w14:textId="77777777">
        <w:trPr>
          <w:jc w:val="center"/>
        </w:trPr>
        <w:tc>
          <w:tcPr>
            <w:tcW w:w="537" w:type="dxa"/>
            <w:vAlign w:val="center"/>
          </w:tcPr>
          <w:p w14:paraId="5A5F8BB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9027" w:type="dxa"/>
            <w:gridSpan w:val="2"/>
            <w:vAlign w:val="center"/>
          </w:tcPr>
          <w:p w14:paraId="1E7FFC1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Prescrever o tratamento para sífilis para todas as gestantes detectadas com sífilis durante o pré-natal</w:t>
            </w:r>
          </w:p>
        </w:tc>
        <w:tc>
          <w:tcPr>
            <w:tcW w:w="4259" w:type="dxa"/>
            <w:gridSpan w:val="3"/>
            <w:vAlign w:val="center"/>
          </w:tcPr>
          <w:p w14:paraId="2EF6EDE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26532A6D" w14:textId="77777777" w:rsidR="00041591" w:rsidRDefault="00041591">
      <w:pPr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7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5DA736F5" w14:textId="77777777">
        <w:trPr>
          <w:jc w:val="center"/>
        </w:trPr>
        <w:tc>
          <w:tcPr>
            <w:tcW w:w="537" w:type="dxa"/>
            <w:vAlign w:val="center"/>
          </w:tcPr>
          <w:p w14:paraId="5F8F5F6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A4AE68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67A9E2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91271E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3A93B36" w14:textId="4B15F1F2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0E513D3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1EFBEFC4" w14:textId="77777777">
        <w:trPr>
          <w:jc w:val="center"/>
        </w:trPr>
        <w:tc>
          <w:tcPr>
            <w:tcW w:w="537" w:type="dxa"/>
            <w:vAlign w:val="center"/>
          </w:tcPr>
          <w:p w14:paraId="72F4411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474" w:type="dxa"/>
          </w:tcPr>
          <w:p w14:paraId="1F73469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realização de tratamento diretamente observado para tuberculose</w:t>
            </w:r>
          </w:p>
        </w:tc>
        <w:tc>
          <w:tcPr>
            <w:tcW w:w="4553" w:type="dxa"/>
          </w:tcPr>
          <w:p w14:paraId="2467B9F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realização de tratamento diretamente observado para tuberculose (INDICADOR 5 RBC/RS)</w:t>
            </w:r>
          </w:p>
        </w:tc>
        <w:tc>
          <w:tcPr>
            <w:tcW w:w="1416" w:type="dxa"/>
            <w:vAlign w:val="center"/>
          </w:tcPr>
          <w:p w14:paraId="3A55170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6D618ED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52B2588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4C0FB1FE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422A042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60EF013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5EB551A" w14:textId="77777777">
        <w:trPr>
          <w:jc w:val="center"/>
        </w:trPr>
        <w:tc>
          <w:tcPr>
            <w:tcW w:w="537" w:type="dxa"/>
            <w:vAlign w:val="center"/>
          </w:tcPr>
          <w:p w14:paraId="112C2A8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22.1</w:t>
            </w:r>
          </w:p>
        </w:tc>
        <w:tc>
          <w:tcPr>
            <w:tcW w:w="9027" w:type="dxa"/>
            <w:gridSpan w:val="2"/>
            <w:vAlign w:val="center"/>
          </w:tcPr>
          <w:p w14:paraId="66683AE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TDO para tuberculose em todos os casos diagnosticados e em tratamento</w:t>
            </w:r>
          </w:p>
        </w:tc>
        <w:tc>
          <w:tcPr>
            <w:tcW w:w="4259" w:type="dxa"/>
            <w:gridSpan w:val="3"/>
            <w:vAlign w:val="center"/>
          </w:tcPr>
          <w:p w14:paraId="47A9BE0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402CA262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f8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6E46C450" w14:textId="77777777">
        <w:trPr>
          <w:jc w:val="center"/>
        </w:trPr>
        <w:tc>
          <w:tcPr>
            <w:tcW w:w="537" w:type="dxa"/>
            <w:vAlign w:val="center"/>
          </w:tcPr>
          <w:p w14:paraId="0B5E5E9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Nº</w:t>
            </w:r>
          </w:p>
        </w:tc>
        <w:tc>
          <w:tcPr>
            <w:tcW w:w="4474" w:type="dxa"/>
            <w:vAlign w:val="center"/>
          </w:tcPr>
          <w:p w14:paraId="3E5EE02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58C92AB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387817A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22F45F7" w14:textId="3BBE8810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1A9C03B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7B8DCE27" w14:textId="77777777">
        <w:trPr>
          <w:jc w:val="center"/>
        </w:trPr>
        <w:tc>
          <w:tcPr>
            <w:tcW w:w="537" w:type="dxa"/>
            <w:vAlign w:val="center"/>
          </w:tcPr>
          <w:p w14:paraId="2BE62C8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474" w:type="dxa"/>
            <w:vAlign w:val="center"/>
          </w:tcPr>
          <w:p w14:paraId="3847B786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Aumentar a cobertura vacinal da vacina tríplice viral em menores de 1 ano </w:t>
            </w:r>
          </w:p>
        </w:tc>
        <w:tc>
          <w:tcPr>
            <w:tcW w:w="4553" w:type="dxa"/>
            <w:vAlign w:val="center"/>
          </w:tcPr>
          <w:p w14:paraId="3258602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vacinal da vacina tríplice viral, primeira dose, para crianças menores de 1 ano (INDICADOR RS8)</w:t>
            </w:r>
          </w:p>
        </w:tc>
        <w:tc>
          <w:tcPr>
            <w:tcW w:w="1416" w:type="dxa"/>
            <w:vAlign w:val="center"/>
          </w:tcPr>
          <w:p w14:paraId="036D952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1DFFE2F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95%</w:t>
            </w:r>
          </w:p>
        </w:tc>
        <w:tc>
          <w:tcPr>
            <w:tcW w:w="1426" w:type="dxa"/>
            <w:vAlign w:val="center"/>
          </w:tcPr>
          <w:p w14:paraId="7CB309D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09292495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A2AA5F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212E52B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1258712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A6D2EA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23.1</w:t>
            </w:r>
          </w:p>
        </w:tc>
        <w:tc>
          <w:tcPr>
            <w:tcW w:w="9027" w:type="dxa"/>
            <w:gridSpan w:val="2"/>
            <w:vAlign w:val="center"/>
          </w:tcPr>
          <w:p w14:paraId="19A2FA2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de crianças menores de 1 ano conforme área de abrangência de cada equipe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1C62B8C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7A75D89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5F8E4F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23.2</w:t>
            </w:r>
          </w:p>
        </w:tc>
        <w:tc>
          <w:tcPr>
            <w:tcW w:w="9027" w:type="dxa"/>
            <w:gridSpan w:val="2"/>
            <w:vAlign w:val="center"/>
          </w:tcPr>
          <w:p w14:paraId="1874B9B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verificação constante da situação vacinal das crianças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106519D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4E753A3B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602E98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23.3 </w:t>
            </w:r>
          </w:p>
        </w:tc>
        <w:tc>
          <w:tcPr>
            <w:tcW w:w="9027" w:type="dxa"/>
            <w:gridSpan w:val="2"/>
            <w:vAlign w:val="center"/>
          </w:tcPr>
          <w:p w14:paraId="08C6B83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registro de dados de aplicação de vacinas no SISAB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A94EDD7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0247BD35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f9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3B025BA9" w14:textId="77777777">
        <w:trPr>
          <w:jc w:val="center"/>
        </w:trPr>
        <w:tc>
          <w:tcPr>
            <w:tcW w:w="537" w:type="dxa"/>
            <w:vAlign w:val="center"/>
          </w:tcPr>
          <w:p w14:paraId="1532509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464A0BB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1AF728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2CA384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2DCF5D3" w14:textId="3D414C65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1CF5BD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741A344C" w14:textId="77777777">
        <w:trPr>
          <w:jc w:val="center"/>
        </w:trPr>
        <w:tc>
          <w:tcPr>
            <w:tcW w:w="537" w:type="dxa"/>
            <w:vAlign w:val="center"/>
          </w:tcPr>
          <w:p w14:paraId="6483412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474" w:type="dxa"/>
            <w:vAlign w:val="center"/>
          </w:tcPr>
          <w:p w14:paraId="1A6852F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as internações por Transtornos Mentais e Comportamentais</w:t>
            </w:r>
          </w:p>
        </w:tc>
        <w:tc>
          <w:tcPr>
            <w:tcW w:w="4553" w:type="dxa"/>
            <w:vAlign w:val="center"/>
          </w:tcPr>
          <w:p w14:paraId="2F4270C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internações por Transtornos Mentais e Comportamentais (TMC) (INDICADOR RS12)</w:t>
            </w:r>
          </w:p>
        </w:tc>
        <w:tc>
          <w:tcPr>
            <w:tcW w:w="1416" w:type="dxa"/>
            <w:vAlign w:val="center"/>
          </w:tcPr>
          <w:p w14:paraId="22ECF62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1417" w:type="dxa"/>
            <w:vAlign w:val="center"/>
          </w:tcPr>
          <w:p w14:paraId="77AC260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105,93</w:t>
            </w:r>
          </w:p>
        </w:tc>
        <w:tc>
          <w:tcPr>
            <w:tcW w:w="1426" w:type="dxa"/>
            <w:vAlign w:val="center"/>
          </w:tcPr>
          <w:p w14:paraId="223C086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0C3AD518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C55374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C3584F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2972AF3D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80DB9A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24.1</w:t>
            </w:r>
          </w:p>
        </w:tc>
        <w:tc>
          <w:tcPr>
            <w:tcW w:w="9027" w:type="dxa"/>
            <w:gridSpan w:val="2"/>
            <w:vAlign w:val="center"/>
          </w:tcPr>
          <w:p w14:paraId="5197535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acompanhamento na APS dos usuários com TMC e encaminhamento a atenção especializada se necessário.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35661CF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42ABF1D1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FB979C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24.2</w:t>
            </w:r>
          </w:p>
        </w:tc>
        <w:tc>
          <w:tcPr>
            <w:tcW w:w="9027" w:type="dxa"/>
            <w:gridSpan w:val="2"/>
            <w:vAlign w:val="center"/>
          </w:tcPr>
          <w:p w14:paraId="798166C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de promoção em saúde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74502BC4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2CD9D3D1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968C34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24.3 </w:t>
            </w:r>
          </w:p>
        </w:tc>
        <w:tc>
          <w:tcPr>
            <w:tcW w:w="9027" w:type="dxa"/>
            <w:gridSpan w:val="2"/>
            <w:vAlign w:val="center"/>
          </w:tcPr>
          <w:p w14:paraId="231776C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Discutir casos compartilhados em equipe do NAAB e equipes de SF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6343B75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3B9FCA60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fa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092873AC" w14:textId="77777777">
        <w:trPr>
          <w:jc w:val="center"/>
        </w:trPr>
        <w:tc>
          <w:tcPr>
            <w:tcW w:w="537" w:type="dxa"/>
            <w:vAlign w:val="center"/>
          </w:tcPr>
          <w:p w14:paraId="7C23895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7A59690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531E62CB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FC0E35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5DE08B3" w14:textId="1A400BAC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200862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4A11C3AB" w14:textId="77777777">
        <w:trPr>
          <w:jc w:val="center"/>
        </w:trPr>
        <w:tc>
          <w:tcPr>
            <w:tcW w:w="537" w:type="dxa"/>
            <w:vAlign w:val="center"/>
          </w:tcPr>
          <w:p w14:paraId="6FEA429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474" w:type="dxa"/>
            <w:vAlign w:val="center"/>
          </w:tcPr>
          <w:p w14:paraId="090A2C3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Reduzir o percentual de pessoas adultas com excesso de peso </w:t>
            </w:r>
          </w:p>
        </w:tc>
        <w:tc>
          <w:tcPr>
            <w:tcW w:w="4553" w:type="dxa"/>
            <w:vAlign w:val="center"/>
          </w:tcPr>
          <w:p w14:paraId="664E459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prevalência de excesso de peso na população adulta do RS (INDICADOR RS14)</w:t>
            </w:r>
          </w:p>
        </w:tc>
        <w:tc>
          <w:tcPr>
            <w:tcW w:w="1416" w:type="dxa"/>
            <w:vAlign w:val="center"/>
          </w:tcPr>
          <w:p w14:paraId="63D194D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7A48D3A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72%</w:t>
            </w:r>
          </w:p>
        </w:tc>
        <w:tc>
          <w:tcPr>
            <w:tcW w:w="1426" w:type="dxa"/>
            <w:vAlign w:val="center"/>
          </w:tcPr>
          <w:p w14:paraId="56EC80B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4807AF40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68C47E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6EAEEEA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5C4DFD94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9DB17D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25.1</w:t>
            </w:r>
          </w:p>
        </w:tc>
        <w:tc>
          <w:tcPr>
            <w:tcW w:w="9027" w:type="dxa"/>
            <w:gridSpan w:val="2"/>
            <w:vAlign w:val="center"/>
          </w:tcPr>
          <w:p w14:paraId="152F95E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na APS visando a reeducação alimentar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5D95F11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41D4F011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705FFE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25.2</w:t>
            </w:r>
          </w:p>
        </w:tc>
        <w:tc>
          <w:tcPr>
            <w:tcW w:w="9027" w:type="dxa"/>
            <w:gridSpan w:val="2"/>
            <w:vAlign w:val="center"/>
          </w:tcPr>
          <w:p w14:paraId="7C36A19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acompanhamento das pessoas adultas com excesso de peso.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6E24744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10A9964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p w14:paraId="2EAB434F" w14:textId="77777777" w:rsidR="00041591" w:rsidRDefault="0097513E">
      <w:pPr>
        <w:spacing w:after="0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IMPORTANTE OBJETIVO 1: </w:t>
      </w:r>
      <w:r>
        <w:rPr>
          <w:rFonts w:ascii="Arial" w:eastAsia="Arial" w:hAnsi="Arial" w:cs="Arial"/>
          <w:sz w:val="24"/>
          <w:szCs w:val="24"/>
        </w:rPr>
        <w:t>O indicador 15 foi excluído e incluído como uma AÇÃO para APS no INDICADOR 1.  Os indicadores 23 (RS8), 24 (RS12) e 25(RS14) foram incluídos devido a pactuação junto a SES/RS.</w:t>
      </w:r>
    </w:p>
    <w:p w14:paraId="7B41E717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p w14:paraId="2A4B62CE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p w14:paraId="291A3FA5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p w14:paraId="6F08695E" w14:textId="77777777" w:rsidR="00041591" w:rsidRDefault="0097513E">
      <w:pPr>
        <w:spacing w:after="0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OBJETIVO 2 – </w:t>
      </w:r>
      <w:r>
        <w:rPr>
          <w:rFonts w:ascii="Arial" w:eastAsia="Arial" w:hAnsi="Arial" w:cs="Arial"/>
          <w:sz w:val="24"/>
          <w:szCs w:val="24"/>
        </w:rPr>
        <w:t>Reduzir ou controlar a ocorrência de doenças e agravos passíveis de prevenção e controle</w:t>
      </w:r>
    </w:p>
    <w:p w14:paraId="30BF1F7B" w14:textId="77777777" w:rsidR="00041591" w:rsidRDefault="00041591">
      <w:pPr>
        <w:spacing w:after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b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5C3E4AB2" w14:textId="77777777">
        <w:trPr>
          <w:jc w:val="center"/>
        </w:trPr>
        <w:tc>
          <w:tcPr>
            <w:tcW w:w="537" w:type="dxa"/>
            <w:vAlign w:val="center"/>
          </w:tcPr>
          <w:p w14:paraId="2F276D8D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6A29916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76D792D1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728541C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12F9D7F" w14:textId="47DF8329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4AB9FD7C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041591" w14:paraId="59E58D8F" w14:textId="77777777">
        <w:trPr>
          <w:jc w:val="center"/>
        </w:trPr>
        <w:tc>
          <w:tcPr>
            <w:tcW w:w="537" w:type="dxa"/>
            <w:vAlign w:val="center"/>
          </w:tcPr>
          <w:p w14:paraId="5CC487E6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4474" w:type="dxa"/>
            <w:vAlign w:val="center"/>
          </w:tcPr>
          <w:p w14:paraId="7A9E5858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óbitos prematuros (de 30 a 69 anos) pelo conjunto das quatro principais doenças crônicas não transmissíveis (doenças do aparelho circulatório, câncer, diabetes e doenças respiratórias crônicas).</w:t>
            </w:r>
          </w:p>
        </w:tc>
        <w:tc>
          <w:tcPr>
            <w:tcW w:w="4553" w:type="dxa"/>
            <w:vAlign w:val="center"/>
          </w:tcPr>
          <w:p w14:paraId="27B02759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óbitos prematuros (de 30 a 69 anos) pelo conjunto das quatro principais doenças crônicas não transmissíveis (doenças do aparelho circulatório, câncer, diabetes e doenças respiratórias crônicas</w:t>
            </w:r>
          </w:p>
        </w:tc>
        <w:tc>
          <w:tcPr>
            <w:tcW w:w="1416" w:type="dxa"/>
            <w:vAlign w:val="center"/>
          </w:tcPr>
          <w:p w14:paraId="2BE25315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249A06A0" w14:textId="2DCBBCFF" w:rsidR="00041591" w:rsidRDefault="002E7F67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426" w:type="dxa"/>
            <w:vAlign w:val="center"/>
          </w:tcPr>
          <w:p w14:paraId="43FCF23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041591" w14:paraId="601C9EDC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67495C4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1A272D8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041591" w14:paraId="7BD26AB9" w14:textId="77777777">
        <w:trPr>
          <w:jc w:val="center"/>
        </w:trPr>
        <w:tc>
          <w:tcPr>
            <w:tcW w:w="537" w:type="dxa"/>
            <w:vAlign w:val="center"/>
          </w:tcPr>
          <w:p w14:paraId="45074852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</w:t>
            </w:r>
          </w:p>
        </w:tc>
        <w:tc>
          <w:tcPr>
            <w:tcW w:w="9027" w:type="dxa"/>
            <w:gridSpan w:val="2"/>
            <w:vAlign w:val="center"/>
          </w:tcPr>
          <w:p w14:paraId="436E48EE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ações de prevenção, serviços de saúde organizados e as equipes capacitadas para realização do atendimento adequado às pessoas com DCNT (Programa de Cessação do Tabagismo, utilização de protocolos/linhas de cuidado, insumos de responsabilidade municipal, registro adequado das informações no SISAB e outros sistemas, realizar ações de promoção da saúde, prevenção de doenças e fatores de risco, estimulando hábitos saudáveis e o diagnóstico precoce das doenças crônicas)</w:t>
            </w:r>
          </w:p>
        </w:tc>
        <w:tc>
          <w:tcPr>
            <w:tcW w:w="4259" w:type="dxa"/>
            <w:gridSpan w:val="3"/>
            <w:vAlign w:val="center"/>
          </w:tcPr>
          <w:p w14:paraId="78F0B5D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457BE738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 – Suporte Profilático e Terapêutico</w:t>
            </w:r>
          </w:p>
          <w:p w14:paraId="3D623685" w14:textId="77777777" w:rsidR="00041591" w:rsidRDefault="00041591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2553650" w14:textId="77777777" w:rsidR="00041591" w:rsidRDefault="00041591">
      <w:pPr>
        <w:spacing w:before="96" w:after="96" w:line="240" w:lineRule="auto"/>
        <w:ind w:left="0" w:hanging="2"/>
      </w:pPr>
    </w:p>
    <w:tbl>
      <w:tblPr>
        <w:tblStyle w:val="afffc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6A40FF7E" w14:textId="77777777">
        <w:trPr>
          <w:jc w:val="center"/>
        </w:trPr>
        <w:tc>
          <w:tcPr>
            <w:tcW w:w="537" w:type="dxa"/>
            <w:vAlign w:val="center"/>
          </w:tcPr>
          <w:p w14:paraId="2A1185B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7D42769E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79CD88C0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5D04299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3BD02E4" w14:textId="709F2E7C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0524A7A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041591" w14:paraId="72126208" w14:textId="77777777">
        <w:trPr>
          <w:jc w:val="center"/>
        </w:trPr>
        <w:tc>
          <w:tcPr>
            <w:tcW w:w="537" w:type="dxa"/>
            <w:vAlign w:val="center"/>
          </w:tcPr>
          <w:p w14:paraId="5A9683B3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4474" w:type="dxa"/>
            <w:vAlign w:val="center"/>
          </w:tcPr>
          <w:p w14:paraId="5B475EB0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percentual de testagem para HIV nos casos novos de tuberculose</w:t>
            </w:r>
          </w:p>
        </w:tc>
        <w:tc>
          <w:tcPr>
            <w:tcW w:w="4553" w:type="dxa"/>
            <w:vAlign w:val="center"/>
          </w:tcPr>
          <w:p w14:paraId="5C087F05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Testagem para HIV nos casos novos de Tuberculose notificados no SINAN (INDICADOR RS3)</w:t>
            </w:r>
          </w:p>
        </w:tc>
        <w:tc>
          <w:tcPr>
            <w:tcW w:w="1416" w:type="dxa"/>
            <w:vAlign w:val="center"/>
          </w:tcPr>
          <w:p w14:paraId="4CFDD10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40492787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85%</w:t>
            </w:r>
          </w:p>
        </w:tc>
        <w:tc>
          <w:tcPr>
            <w:tcW w:w="1426" w:type="dxa"/>
            <w:vAlign w:val="center"/>
          </w:tcPr>
          <w:p w14:paraId="517E370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041591" w14:paraId="0339FE8A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4647C03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9A6132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041591" w14:paraId="58F0709E" w14:textId="77777777">
        <w:trPr>
          <w:jc w:val="center"/>
        </w:trPr>
        <w:tc>
          <w:tcPr>
            <w:tcW w:w="537" w:type="dxa"/>
            <w:vAlign w:val="center"/>
          </w:tcPr>
          <w:p w14:paraId="62E6A42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4.1</w:t>
            </w:r>
          </w:p>
        </w:tc>
        <w:tc>
          <w:tcPr>
            <w:tcW w:w="9027" w:type="dxa"/>
            <w:gridSpan w:val="2"/>
            <w:vAlign w:val="center"/>
          </w:tcPr>
          <w:p w14:paraId="4534A34C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 testagem para HIV em todos os casos novos de tuberculose em atendimento na APS.</w:t>
            </w:r>
          </w:p>
        </w:tc>
        <w:tc>
          <w:tcPr>
            <w:tcW w:w="4259" w:type="dxa"/>
            <w:gridSpan w:val="3"/>
            <w:vAlign w:val="center"/>
          </w:tcPr>
          <w:p w14:paraId="0F696265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1B1D3285" w14:textId="77777777" w:rsidR="00041591" w:rsidRDefault="00041591">
      <w:pPr>
        <w:spacing w:before="96" w:after="96" w:line="240" w:lineRule="auto"/>
        <w:ind w:left="0" w:hanging="2"/>
      </w:pPr>
    </w:p>
    <w:tbl>
      <w:tblPr>
        <w:tblStyle w:val="afffd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05524A76" w14:textId="77777777">
        <w:trPr>
          <w:jc w:val="center"/>
        </w:trPr>
        <w:tc>
          <w:tcPr>
            <w:tcW w:w="537" w:type="dxa"/>
            <w:vAlign w:val="center"/>
          </w:tcPr>
          <w:p w14:paraId="4A27D8F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75BBE5A7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4663B04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0F2F254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3474D3F" w14:textId="68EC7003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016B1D5E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3260BCAD" w14:textId="77777777">
        <w:trPr>
          <w:jc w:val="center"/>
        </w:trPr>
        <w:tc>
          <w:tcPr>
            <w:tcW w:w="537" w:type="dxa"/>
            <w:vAlign w:val="center"/>
          </w:tcPr>
          <w:p w14:paraId="40FF43E5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74" w:type="dxa"/>
            <w:vAlign w:val="center"/>
          </w:tcPr>
          <w:p w14:paraId="1BDC81EA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número de casos novos de aids em menores de 5 anos</w:t>
            </w:r>
          </w:p>
        </w:tc>
        <w:tc>
          <w:tcPr>
            <w:tcW w:w="4553" w:type="dxa"/>
            <w:vAlign w:val="center"/>
          </w:tcPr>
          <w:p w14:paraId="7570C0CD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 de casos novos de aids em menores de 5 anos (INDICADOR 2 – SES/RS)</w:t>
            </w:r>
          </w:p>
        </w:tc>
        <w:tc>
          <w:tcPr>
            <w:tcW w:w="1416" w:type="dxa"/>
            <w:vAlign w:val="center"/>
          </w:tcPr>
          <w:p w14:paraId="01A16DA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28F8C988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6B5837C7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4746C065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4432FFF4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73921BF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1A779364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04FC66D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5.1</w:t>
            </w:r>
          </w:p>
        </w:tc>
        <w:tc>
          <w:tcPr>
            <w:tcW w:w="9027" w:type="dxa"/>
            <w:gridSpan w:val="2"/>
            <w:vAlign w:val="center"/>
          </w:tcPr>
          <w:p w14:paraId="0F7BEE03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Ofertar e incentivar os testes rápidos para HIV, Sífilis e Hepatites durante i pré-natal para todas as gestantes e parceiros sexuais.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2066953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138D0B5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85E2DA7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9027" w:type="dxa"/>
            <w:gridSpan w:val="2"/>
            <w:vAlign w:val="center"/>
          </w:tcPr>
          <w:p w14:paraId="500A6710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acesso ao medicamento à gestante antes, durante e após o parto, bem como para o parceiro(s) e RN(s) em caso de exame positivo para HIV, conforme protocolo do MS.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A20B358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5DC4E6D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4F8D05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9027" w:type="dxa"/>
            <w:gridSpan w:val="2"/>
            <w:vAlign w:val="center"/>
          </w:tcPr>
          <w:p w14:paraId="785C6061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Notificar todos os casos de infecção pelo HIV em gestantes e crianças expostas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AEA68D8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65D85457" w14:textId="77777777" w:rsidR="00041591" w:rsidRDefault="00041591">
      <w:pPr>
        <w:spacing w:before="96" w:after="96" w:line="240" w:lineRule="auto"/>
        <w:ind w:left="0" w:hanging="2"/>
      </w:pPr>
    </w:p>
    <w:tbl>
      <w:tblPr>
        <w:tblStyle w:val="afffe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704B4AB7" w14:textId="77777777">
        <w:trPr>
          <w:jc w:val="center"/>
        </w:trPr>
        <w:tc>
          <w:tcPr>
            <w:tcW w:w="537" w:type="dxa"/>
            <w:vAlign w:val="center"/>
          </w:tcPr>
          <w:p w14:paraId="37287B14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7067034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D0B4EBC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5D865F3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9CC0B73" w14:textId="6D66B12B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73DFEB1A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4240A31B" w14:textId="77777777">
        <w:trPr>
          <w:jc w:val="center"/>
        </w:trPr>
        <w:tc>
          <w:tcPr>
            <w:tcW w:w="537" w:type="dxa"/>
            <w:vAlign w:val="center"/>
          </w:tcPr>
          <w:p w14:paraId="137E3B8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74" w:type="dxa"/>
            <w:vAlign w:val="center"/>
          </w:tcPr>
          <w:p w14:paraId="6CBD826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número de casos novos de sífilis congênita em menores de um ano de idade.</w:t>
            </w:r>
          </w:p>
        </w:tc>
        <w:tc>
          <w:tcPr>
            <w:tcW w:w="4553" w:type="dxa"/>
            <w:vAlign w:val="center"/>
          </w:tcPr>
          <w:p w14:paraId="3D41832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 de casos novos de sífilis congênita em menores de um ano de idade (INDICADOR 2 – SES/RS)</w:t>
            </w:r>
          </w:p>
        </w:tc>
        <w:tc>
          <w:tcPr>
            <w:tcW w:w="1416" w:type="dxa"/>
            <w:vAlign w:val="center"/>
          </w:tcPr>
          <w:p w14:paraId="1550B32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53F5A60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11F0141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4001948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44BE255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DAB4EF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494FC660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7ABD25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9027" w:type="dxa"/>
            <w:gridSpan w:val="2"/>
            <w:vAlign w:val="center"/>
          </w:tcPr>
          <w:p w14:paraId="35B21307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Ofertar testagem rápida para sífilis as gestantes durante o pré-natal (1º e 3º trimestre) e ao(s) parceiro(s) 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0B90B3D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73A2F1A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47A1C1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9027" w:type="dxa"/>
            <w:gridSpan w:val="2"/>
            <w:vAlign w:val="center"/>
          </w:tcPr>
          <w:p w14:paraId="2B94F95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Tratar precocemente gestantes com sífilis, bem como parceiro(s) sexual.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D2F88E2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041591" w14:paraId="38B36F6A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D1CC22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9027" w:type="dxa"/>
            <w:gridSpan w:val="2"/>
            <w:vAlign w:val="center"/>
          </w:tcPr>
          <w:p w14:paraId="6350EDA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Notificar todos os casos de sífilis em gestantes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2BA8600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6C5FEF0" w14:textId="77777777" w:rsidR="00041591" w:rsidRDefault="00041591">
      <w:pPr>
        <w:spacing w:before="40" w:after="40" w:line="240" w:lineRule="auto"/>
        <w:ind w:left="0" w:hanging="2"/>
      </w:pPr>
    </w:p>
    <w:tbl>
      <w:tblPr>
        <w:tblStyle w:val="affff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4E05D86B" w14:textId="77777777">
        <w:trPr>
          <w:jc w:val="center"/>
        </w:trPr>
        <w:tc>
          <w:tcPr>
            <w:tcW w:w="537" w:type="dxa"/>
            <w:vAlign w:val="center"/>
          </w:tcPr>
          <w:p w14:paraId="04D2175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AD5B8B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41B73E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C3B678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E0049E4" w14:textId="157C4294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C1F763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206E8DBD" w14:textId="77777777">
        <w:trPr>
          <w:jc w:val="center"/>
        </w:trPr>
        <w:tc>
          <w:tcPr>
            <w:tcW w:w="537" w:type="dxa"/>
            <w:vAlign w:val="center"/>
          </w:tcPr>
          <w:p w14:paraId="514C579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74" w:type="dxa"/>
            <w:vAlign w:val="center"/>
          </w:tcPr>
          <w:p w14:paraId="78C80F3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Ampliar o número de exames de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mamografia de rastreamento realizados em mulheres de 50 a 69 anos.</w:t>
            </w:r>
          </w:p>
        </w:tc>
        <w:tc>
          <w:tcPr>
            <w:tcW w:w="4553" w:type="dxa"/>
            <w:vAlign w:val="center"/>
          </w:tcPr>
          <w:p w14:paraId="2DFCC45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 de exames de mamografia de rastreamento realizados em mulheres de 50 a 69 anos na população residente de determinado local e população da mesma faixa (INDICADOR 7 – SES/RS)</w:t>
            </w:r>
          </w:p>
        </w:tc>
        <w:tc>
          <w:tcPr>
            <w:tcW w:w="1416" w:type="dxa"/>
            <w:vAlign w:val="center"/>
          </w:tcPr>
          <w:p w14:paraId="550608B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</w:t>
            </w:r>
          </w:p>
        </w:tc>
        <w:tc>
          <w:tcPr>
            <w:tcW w:w="1417" w:type="dxa"/>
            <w:vAlign w:val="center"/>
          </w:tcPr>
          <w:p w14:paraId="638921A8" w14:textId="33448C33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0,2</w:t>
            </w:r>
            <w:r w:rsidR="002E7F67"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26" w:type="dxa"/>
            <w:vAlign w:val="center"/>
          </w:tcPr>
          <w:p w14:paraId="1EDD075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4399E3BB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4C4040E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807F04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0C86BD60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1C2542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9027" w:type="dxa"/>
            <w:gridSpan w:val="2"/>
            <w:vAlign w:val="center"/>
          </w:tcPr>
          <w:p w14:paraId="17232021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número de mulheres entre 50 e 69 anos encaminhadas para realização da mamografia de rastreamento.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3994622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041591" w14:paraId="4066079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81BD6B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9027" w:type="dxa"/>
            <w:gridSpan w:val="2"/>
            <w:vAlign w:val="center"/>
          </w:tcPr>
          <w:p w14:paraId="4F09890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e ampliar as ações de prevenção, detecção precoce e tratamento oportuno do câncer de mama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BDA4A6D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253F384E" w14:textId="77777777" w:rsidR="00041591" w:rsidRDefault="00041591">
      <w:pPr>
        <w:spacing w:before="40" w:after="40" w:line="240" w:lineRule="auto"/>
        <w:ind w:left="0" w:hanging="2"/>
      </w:pPr>
    </w:p>
    <w:tbl>
      <w:tblPr>
        <w:tblStyle w:val="affff0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3558A459" w14:textId="77777777">
        <w:trPr>
          <w:jc w:val="center"/>
        </w:trPr>
        <w:tc>
          <w:tcPr>
            <w:tcW w:w="537" w:type="dxa"/>
            <w:vAlign w:val="center"/>
          </w:tcPr>
          <w:p w14:paraId="055FBE2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450E083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65E65C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E741CF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78767F3" w14:textId="7D57CC5B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60ABAEA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0705D382" w14:textId="77777777">
        <w:trPr>
          <w:jc w:val="center"/>
        </w:trPr>
        <w:tc>
          <w:tcPr>
            <w:tcW w:w="537" w:type="dxa"/>
            <w:vAlign w:val="center"/>
          </w:tcPr>
          <w:p w14:paraId="24A5B61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474" w:type="dxa"/>
            <w:vAlign w:val="center"/>
          </w:tcPr>
          <w:p w14:paraId="044735F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tratamento da população abastecida por SAC</w:t>
            </w:r>
          </w:p>
        </w:tc>
        <w:tc>
          <w:tcPr>
            <w:tcW w:w="4553" w:type="dxa"/>
            <w:vAlign w:val="center"/>
          </w:tcPr>
          <w:p w14:paraId="3AEE4BFA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População abastecida por Soluções Alternativas Coletivas (SAC) com tratamento em relação à população abastecida por SAC (INDICADOR RS 16)</w:t>
            </w:r>
          </w:p>
        </w:tc>
        <w:tc>
          <w:tcPr>
            <w:tcW w:w="1416" w:type="dxa"/>
            <w:vAlign w:val="center"/>
          </w:tcPr>
          <w:p w14:paraId="62E58A56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1AF9014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1426" w:type="dxa"/>
            <w:vAlign w:val="center"/>
          </w:tcPr>
          <w:p w14:paraId="5DB1BF5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</w:tc>
      </w:tr>
      <w:tr w:rsidR="00041591" w14:paraId="050314C9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58FDB7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7AE3821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16DB9333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24127E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10.1</w:t>
            </w:r>
          </w:p>
        </w:tc>
        <w:tc>
          <w:tcPr>
            <w:tcW w:w="9027" w:type="dxa"/>
            <w:gridSpan w:val="2"/>
            <w:vAlign w:val="center"/>
          </w:tcPr>
          <w:p w14:paraId="78A3B9C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periodicamente a coleta de amostras de água para identificar a presença de Escherichia Coli.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3C1BF03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  <w:tr w:rsidR="00041591" w14:paraId="228DCFDB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0AAD2D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10.2</w:t>
            </w:r>
          </w:p>
        </w:tc>
        <w:tc>
          <w:tcPr>
            <w:tcW w:w="9027" w:type="dxa"/>
            <w:gridSpan w:val="2"/>
            <w:vAlign w:val="center"/>
          </w:tcPr>
          <w:p w14:paraId="346818C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Tomar medidas sanitárias para a correção do problema e o reestabelecimento da normalidade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88ADEB0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356BD273" w14:textId="77777777" w:rsidR="00041591" w:rsidRDefault="00041591">
      <w:pPr>
        <w:spacing w:before="40" w:after="40" w:line="240" w:lineRule="auto"/>
        <w:ind w:left="0" w:hanging="2"/>
      </w:pPr>
    </w:p>
    <w:tbl>
      <w:tblPr>
        <w:tblStyle w:val="affff1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2E59C9FE" w14:textId="77777777">
        <w:trPr>
          <w:jc w:val="center"/>
        </w:trPr>
        <w:tc>
          <w:tcPr>
            <w:tcW w:w="537" w:type="dxa"/>
            <w:vAlign w:val="center"/>
          </w:tcPr>
          <w:p w14:paraId="0475455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1F27F7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F0FBB2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98CEF90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ECF39F5" w14:textId="573F21FC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2EEF534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4E809F14" w14:textId="77777777">
        <w:trPr>
          <w:jc w:val="center"/>
        </w:trPr>
        <w:tc>
          <w:tcPr>
            <w:tcW w:w="537" w:type="dxa"/>
            <w:vAlign w:val="center"/>
          </w:tcPr>
          <w:p w14:paraId="45A6E5E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474" w:type="dxa"/>
            <w:vAlign w:val="center"/>
          </w:tcPr>
          <w:p w14:paraId="2ECE6D1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óbitos por acidente de trabalho investigados</w:t>
            </w:r>
          </w:p>
        </w:tc>
        <w:tc>
          <w:tcPr>
            <w:tcW w:w="4553" w:type="dxa"/>
            <w:vAlign w:val="center"/>
          </w:tcPr>
          <w:p w14:paraId="403CD31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óbitos por acidente de trabalho investigados (INDICADOR RS18)</w:t>
            </w:r>
          </w:p>
        </w:tc>
        <w:tc>
          <w:tcPr>
            <w:tcW w:w="1416" w:type="dxa"/>
            <w:vAlign w:val="center"/>
          </w:tcPr>
          <w:p w14:paraId="787B063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22AAB5F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1426" w:type="dxa"/>
            <w:vAlign w:val="center"/>
          </w:tcPr>
          <w:p w14:paraId="0A14795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24FE0F5D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3763A83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053A348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048BCFE9" w14:textId="77777777">
        <w:trPr>
          <w:jc w:val="center"/>
        </w:trPr>
        <w:tc>
          <w:tcPr>
            <w:tcW w:w="537" w:type="dxa"/>
            <w:vAlign w:val="center"/>
          </w:tcPr>
          <w:p w14:paraId="41A020F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11.1</w:t>
            </w:r>
          </w:p>
        </w:tc>
        <w:tc>
          <w:tcPr>
            <w:tcW w:w="9027" w:type="dxa"/>
            <w:gridSpan w:val="2"/>
            <w:vAlign w:val="center"/>
          </w:tcPr>
          <w:p w14:paraId="371DE78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investigação de todos os óbitos por acidente de trabalho notificados.</w:t>
            </w:r>
          </w:p>
        </w:tc>
        <w:tc>
          <w:tcPr>
            <w:tcW w:w="4259" w:type="dxa"/>
            <w:gridSpan w:val="3"/>
            <w:vAlign w:val="center"/>
          </w:tcPr>
          <w:p w14:paraId="1147A4D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</w:tbl>
    <w:p w14:paraId="02B3BE2B" w14:textId="77777777" w:rsidR="00041591" w:rsidRDefault="00041591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2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4963B093" w14:textId="77777777">
        <w:trPr>
          <w:jc w:val="center"/>
        </w:trPr>
        <w:tc>
          <w:tcPr>
            <w:tcW w:w="537" w:type="dxa"/>
            <w:vAlign w:val="center"/>
          </w:tcPr>
          <w:p w14:paraId="449324A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BF1FAE0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D325CE8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02321F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EDA2FE3" w14:textId="3D5E1B3F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336BCB5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041591" w14:paraId="6EAA3AFA" w14:textId="77777777">
        <w:trPr>
          <w:jc w:val="center"/>
        </w:trPr>
        <w:tc>
          <w:tcPr>
            <w:tcW w:w="537" w:type="dxa"/>
            <w:vAlign w:val="center"/>
          </w:tcPr>
          <w:p w14:paraId="1079E28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474" w:type="dxa"/>
            <w:vAlign w:val="center"/>
          </w:tcPr>
          <w:p w14:paraId="2EF50B53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número de notificações de agravos relacionados ao trabalho</w:t>
            </w:r>
          </w:p>
        </w:tc>
        <w:tc>
          <w:tcPr>
            <w:tcW w:w="4553" w:type="dxa"/>
            <w:vAlign w:val="center"/>
          </w:tcPr>
          <w:p w14:paraId="09C0294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 de Notificações de Agravos relacionados ao trabalho (INDICADOR RS17)</w:t>
            </w:r>
          </w:p>
        </w:tc>
        <w:tc>
          <w:tcPr>
            <w:tcW w:w="1416" w:type="dxa"/>
            <w:vAlign w:val="center"/>
          </w:tcPr>
          <w:p w14:paraId="2BFD20A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1417" w:type="dxa"/>
            <w:vAlign w:val="center"/>
          </w:tcPr>
          <w:p w14:paraId="28DA6A8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426" w:type="dxa"/>
            <w:vAlign w:val="center"/>
          </w:tcPr>
          <w:p w14:paraId="5E3692C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041591" w14:paraId="2358B1A4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13A582BB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4F9507C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041591" w14:paraId="74077FC3" w14:textId="77777777">
        <w:trPr>
          <w:jc w:val="center"/>
        </w:trPr>
        <w:tc>
          <w:tcPr>
            <w:tcW w:w="537" w:type="dxa"/>
            <w:vAlign w:val="center"/>
          </w:tcPr>
          <w:p w14:paraId="1CA3B19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12.1</w:t>
            </w:r>
          </w:p>
        </w:tc>
        <w:tc>
          <w:tcPr>
            <w:tcW w:w="9027" w:type="dxa"/>
            <w:gridSpan w:val="2"/>
            <w:vAlign w:val="center"/>
          </w:tcPr>
          <w:p w14:paraId="4EE03BC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investigação de todos os acidentes de trabalho notificados.</w:t>
            </w:r>
          </w:p>
        </w:tc>
        <w:tc>
          <w:tcPr>
            <w:tcW w:w="4259" w:type="dxa"/>
            <w:gridSpan w:val="3"/>
            <w:vAlign w:val="center"/>
          </w:tcPr>
          <w:p w14:paraId="0B631ACA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</w:tbl>
    <w:p w14:paraId="5EBD4783" w14:textId="77777777" w:rsidR="00041591" w:rsidRDefault="00041591">
      <w:pPr>
        <w:ind w:left="0" w:hanging="2"/>
      </w:pPr>
    </w:p>
    <w:tbl>
      <w:tblPr>
        <w:tblStyle w:val="affff3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7BADCA87" w14:textId="77777777">
        <w:trPr>
          <w:jc w:val="center"/>
        </w:trPr>
        <w:tc>
          <w:tcPr>
            <w:tcW w:w="537" w:type="dxa"/>
            <w:vAlign w:val="center"/>
          </w:tcPr>
          <w:p w14:paraId="1E6D472E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1507A56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7723225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2FAADC7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5E97A32" w14:textId="0D973730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69018DE7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041591" w14:paraId="79986EAD" w14:textId="77777777">
        <w:trPr>
          <w:jc w:val="center"/>
        </w:trPr>
        <w:tc>
          <w:tcPr>
            <w:tcW w:w="537" w:type="dxa"/>
            <w:vAlign w:val="center"/>
          </w:tcPr>
          <w:p w14:paraId="553FA7A9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4474" w:type="dxa"/>
            <w:vAlign w:val="center"/>
          </w:tcPr>
          <w:p w14:paraId="060FD9BC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o coeficiente bruto de mortalidade por AIDS</w:t>
            </w:r>
          </w:p>
        </w:tc>
        <w:tc>
          <w:tcPr>
            <w:tcW w:w="4553" w:type="dxa"/>
            <w:vAlign w:val="center"/>
          </w:tcPr>
          <w:p w14:paraId="2920C4E2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Coeficiente Bruto de Mortalidade por AIDS (INDICADOR RS5)</w:t>
            </w:r>
          </w:p>
        </w:tc>
        <w:tc>
          <w:tcPr>
            <w:tcW w:w="1416" w:type="dxa"/>
            <w:vAlign w:val="center"/>
          </w:tcPr>
          <w:p w14:paraId="692DE5CB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Taxa</w:t>
            </w:r>
          </w:p>
        </w:tc>
        <w:tc>
          <w:tcPr>
            <w:tcW w:w="1417" w:type="dxa"/>
            <w:vAlign w:val="center"/>
          </w:tcPr>
          <w:p w14:paraId="20D598D4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3D54CF1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041591" w14:paraId="749535FC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67DAE931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5430F0DD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041591" w14:paraId="1DC0FDFB" w14:textId="77777777">
        <w:trPr>
          <w:jc w:val="center"/>
        </w:trPr>
        <w:tc>
          <w:tcPr>
            <w:tcW w:w="537" w:type="dxa"/>
            <w:vAlign w:val="center"/>
          </w:tcPr>
          <w:p w14:paraId="1B44ED60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</w:t>
            </w:r>
          </w:p>
        </w:tc>
        <w:tc>
          <w:tcPr>
            <w:tcW w:w="9027" w:type="dxa"/>
            <w:gridSpan w:val="2"/>
            <w:vAlign w:val="center"/>
          </w:tcPr>
          <w:p w14:paraId="3E5333D9" w14:textId="77777777" w:rsidR="00041591" w:rsidRDefault="0097513E">
            <w:pPr>
              <w:spacing w:before="96" w:after="96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ações que reduzam a ocorrência de doenças passíveis de prevenção e controle.</w:t>
            </w:r>
          </w:p>
        </w:tc>
        <w:tc>
          <w:tcPr>
            <w:tcW w:w="4259" w:type="dxa"/>
            <w:gridSpan w:val="3"/>
            <w:vAlign w:val="center"/>
          </w:tcPr>
          <w:p w14:paraId="18F8D99C" w14:textId="77777777" w:rsidR="00041591" w:rsidRDefault="0097513E">
            <w:pPr>
              <w:spacing w:before="96" w:after="96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0FDC4487" w14:textId="77777777" w:rsidR="00041591" w:rsidRDefault="00041591">
      <w:pPr>
        <w:ind w:left="0" w:hanging="2"/>
      </w:pPr>
    </w:p>
    <w:p w14:paraId="103DA751" w14:textId="77777777" w:rsidR="00041591" w:rsidRDefault="0097513E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IMPORTANTE: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Os indicadores RS3(4), RS16(10), RS17(11) e RS18(12) substituíram respectivamente os indicadores RS1, RS2, RS3 e RS4 do PMS 2022-2025 elaborado em 2021. Os indicadores 2, 3, 7 e 9 foram excluídos do PMS, porém são monitorados por meio do SINAN e SISAGUA. </w:t>
      </w:r>
      <w:r>
        <w:rPr>
          <w:rFonts w:ascii="Arial" w:eastAsia="Arial" w:hAnsi="Arial" w:cs="Arial"/>
          <w:sz w:val="24"/>
          <w:szCs w:val="24"/>
        </w:rPr>
        <w:t>O indicador 13 (RS5) foi incluído devido a pactuação junto a SES/RS.</w:t>
      </w:r>
    </w:p>
    <w:p w14:paraId="284891B7" w14:textId="77777777" w:rsidR="00041591" w:rsidRDefault="0097513E">
      <w:pPr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OBJETIVO 3 - </w:t>
      </w:r>
      <w:r>
        <w:rPr>
          <w:rFonts w:ascii="Arial" w:eastAsia="Arial" w:hAnsi="Arial" w:cs="Arial"/>
          <w:sz w:val="24"/>
          <w:szCs w:val="24"/>
        </w:rPr>
        <w:t>Promover ações que garantam e ampliem o acesso da população a medicamentos e insumos do CBAF, com qualidade, segurança, eficácia, em tempo oportuno, promovendo seu uso racional</w:t>
      </w:r>
    </w:p>
    <w:tbl>
      <w:tblPr>
        <w:tblStyle w:val="affff4"/>
        <w:tblW w:w="138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041591" w14:paraId="4CE8D361" w14:textId="77777777">
        <w:tc>
          <w:tcPr>
            <w:tcW w:w="537" w:type="dxa"/>
            <w:vAlign w:val="center"/>
          </w:tcPr>
          <w:p w14:paraId="030AD14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10C5D2D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25F57E5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EBBE725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99F796B" w14:textId="3DF001AC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2D4537"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26" w:type="dxa"/>
          </w:tcPr>
          <w:p w14:paraId="4601C4D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041591" w14:paraId="1008C8D6" w14:textId="77777777">
        <w:tc>
          <w:tcPr>
            <w:tcW w:w="537" w:type="dxa"/>
            <w:vAlign w:val="center"/>
          </w:tcPr>
          <w:p w14:paraId="1B020C5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4474" w:type="dxa"/>
            <w:vAlign w:val="center"/>
          </w:tcPr>
          <w:p w14:paraId="389FAF0F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 aquisição dos medicamentos da CBAF</w:t>
            </w:r>
          </w:p>
        </w:tc>
        <w:tc>
          <w:tcPr>
            <w:tcW w:w="4553" w:type="dxa"/>
            <w:vAlign w:val="center"/>
          </w:tcPr>
          <w:p w14:paraId="610BA34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Acesso aos medicamentos da Relação Municipal de Medicamentos</w:t>
            </w:r>
          </w:p>
        </w:tc>
        <w:tc>
          <w:tcPr>
            <w:tcW w:w="1416" w:type="dxa"/>
            <w:vAlign w:val="center"/>
          </w:tcPr>
          <w:p w14:paraId="1684741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7265D218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426" w:type="dxa"/>
            <w:vAlign w:val="center"/>
          </w:tcPr>
          <w:p w14:paraId="4739D0B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AF</w:t>
            </w:r>
          </w:p>
        </w:tc>
      </w:tr>
      <w:tr w:rsidR="00041591" w14:paraId="39B716B4" w14:textId="77777777">
        <w:tc>
          <w:tcPr>
            <w:tcW w:w="9564" w:type="dxa"/>
            <w:gridSpan w:val="3"/>
            <w:vAlign w:val="center"/>
          </w:tcPr>
          <w:p w14:paraId="3C0D70BD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2023</w:t>
            </w:r>
          </w:p>
        </w:tc>
        <w:tc>
          <w:tcPr>
            <w:tcW w:w="4259" w:type="dxa"/>
            <w:gridSpan w:val="3"/>
            <w:vAlign w:val="center"/>
          </w:tcPr>
          <w:p w14:paraId="6AAAE8EF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041591" w14:paraId="68C779F9" w14:textId="77777777">
        <w:trPr>
          <w:cantSplit/>
        </w:trPr>
        <w:tc>
          <w:tcPr>
            <w:tcW w:w="537" w:type="dxa"/>
            <w:vAlign w:val="center"/>
          </w:tcPr>
          <w:p w14:paraId="3FEED739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</w:t>
            </w:r>
          </w:p>
        </w:tc>
        <w:tc>
          <w:tcPr>
            <w:tcW w:w="9027" w:type="dxa"/>
            <w:gridSpan w:val="2"/>
            <w:vAlign w:val="center"/>
          </w:tcPr>
          <w:p w14:paraId="48C38BC2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Revisar o elenco de medicamentos da REMUME por meio da Comissão de Farmácia e Terapêutica.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10D57A74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 – Suporte Profilático e Terapêutico</w:t>
            </w:r>
          </w:p>
        </w:tc>
      </w:tr>
      <w:tr w:rsidR="00041591" w14:paraId="507E9618" w14:textId="77777777">
        <w:trPr>
          <w:cantSplit/>
        </w:trPr>
        <w:tc>
          <w:tcPr>
            <w:tcW w:w="537" w:type="dxa"/>
            <w:vAlign w:val="center"/>
          </w:tcPr>
          <w:p w14:paraId="479F2A63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</w:t>
            </w:r>
          </w:p>
        </w:tc>
        <w:tc>
          <w:tcPr>
            <w:tcW w:w="9027" w:type="dxa"/>
            <w:gridSpan w:val="2"/>
            <w:vAlign w:val="center"/>
          </w:tcPr>
          <w:p w14:paraId="4029E52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acesso da população a medicamentos, promover o uso racional e qualificar a assistência farmacêutica no âmbito do SUS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248735E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0BB62B57" w14:textId="77777777">
        <w:trPr>
          <w:cantSplit/>
        </w:trPr>
        <w:tc>
          <w:tcPr>
            <w:tcW w:w="537" w:type="dxa"/>
            <w:vAlign w:val="center"/>
          </w:tcPr>
          <w:p w14:paraId="2350F25C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</w:t>
            </w:r>
          </w:p>
        </w:tc>
        <w:tc>
          <w:tcPr>
            <w:tcW w:w="9027" w:type="dxa"/>
            <w:gridSpan w:val="2"/>
            <w:vAlign w:val="center"/>
          </w:tcPr>
          <w:p w14:paraId="736E6C84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Adquirir medicamentos do componente básico da assistência farmacêutica, conforme a REMUME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E45ED86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7BB567DC" w14:textId="77777777">
        <w:trPr>
          <w:cantSplit/>
        </w:trPr>
        <w:tc>
          <w:tcPr>
            <w:tcW w:w="537" w:type="dxa"/>
            <w:vAlign w:val="center"/>
          </w:tcPr>
          <w:p w14:paraId="66A94D3E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1.4</w:t>
            </w:r>
          </w:p>
        </w:tc>
        <w:tc>
          <w:tcPr>
            <w:tcW w:w="9027" w:type="dxa"/>
            <w:gridSpan w:val="2"/>
            <w:vAlign w:val="center"/>
          </w:tcPr>
          <w:p w14:paraId="08053CE9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Responsabilizar-se por todo ciclo da assistência farmacêutica (seleção, programação, armazenamento, controle de estoque e prazos de validade, distribuição e dispensação dos medicamentos).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BFE7403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50E8C11D" w14:textId="77777777">
        <w:trPr>
          <w:cantSplit/>
        </w:trPr>
        <w:tc>
          <w:tcPr>
            <w:tcW w:w="537" w:type="dxa"/>
            <w:vAlign w:val="center"/>
          </w:tcPr>
          <w:p w14:paraId="795E5BC7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1.5</w:t>
            </w:r>
          </w:p>
        </w:tc>
        <w:tc>
          <w:tcPr>
            <w:tcW w:w="9027" w:type="dxa"/>
            <w:gridSpan w:val="2"/>
            <w:vAlign w:val="center"/>
          </w:tcPr>
          <w:p w14:paraId="33F3E10C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Gerenciar localmente os processos de solicitação de medicamentos via sistema AME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E0D57A9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26BFFFA1" w14:textId="77777777">
        <w:trPr>
          <w:cantSplit/>
        </w:trPr>
        <w:tc>
          <w:tcPr>
            <w:tcW w:w="537" w:type="dxa"/>
            <w:vAlign w:val="center"/>
          </w:tcPr>
          <w:p w14:paraId="0C4563C2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1.6</w:t>
            </w:r>
          </w:p>
        </w:tc>
        <w:tc>
          <w:tcPr>
            <w:tcW w:w="9027" w:type="dxa"/>
            <w:gridSpan w:val="2"/>
            <w:vAlign w:val="center"/>
          </w:tcPr>
          <w:p w14:paraId="5D10C45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equipe para realização de todo o ciclo da assistência farmacêutica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74A4182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41591" w14:paraId="0FC60B5E" w14:textId="77777777">
        <w:trPr>
          <w:cantSplit/>
        </w:trPr>
        <w:tc>
          <w:tcPr>
            <w:tcW w:w="537" w:type="dxa"/>
            <w:vAlign w:val="center"/>
          </w:tcPr>
          <w:p w14:paraId="2EBE9071" w14:textId="77777777" w:rsidR="00041591" w:rsidRDefault="0097513E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1.7</w:t>
            </w:r>
          </w:p>
        </w:tc>
        <w:tc>
          <w:tcPr>
            <w:tcW w:w="9027" w:type="dxa"/>
            <w:gridSpan w:val="2"/>
            <w:vAlign w:val="center"/>
          </w:tcPr>
          <w:p w14:paraId="5FB8076E" w14:textId="77777777" w:rsidR="00041591" w:rsidRDefault="0097513E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Garantir a manutenção do serviço, bem como as despesas que garantam a conectividade para utilização do Sistema HÓRUS 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201F2A2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3BAED8CF" w14:textId="77777777" w:rsidR="00041591" w:rsidRDefault="00041591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DC057DD" w14:textId="77777777" w:rsidR="00041591" w:rsidRDefault="00041591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6F78AE3" w14:textId="77777777" w:rsidR="00041591" w:rsidRDefault="00041591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197D286" w14:textId="77777777" w:rsidR="00041591" w:rsidRDefault="00041591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D490FFE" w14:textId="77777777" w:rsidR="002E7F67" w:rsidRDefault="002E7F67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9B93ED8" w14:textId="77777777" w:rsidR="002E7F67" w:rsidRDefault="002E7F67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BD382EB" w14:textId="77777777" w:rsidR="002E7F67" w:rsidRDefault="002E7F67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B80EF46" w14:textId="77777777" w:rsidR="002E7F67" w:rsidRDefault="002E7F67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8743107" w14:textId="77777777" w:rsidR="00041591" w:rsidRDefault="00041591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1E9D191" w14:textId="3E56D3E8" w:rsidR="00041591" w:rsidRDefault="0097513E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PROGRAMAÇÃO ORÇAMENTÁRIA 202</w:t>
      </w:r>
      <w:r w:rsidR="002D4537">
        <w:rPr>
          <w:rFonts w:ascii="Arial" w:eastAsia="Arial" w:hAnsi="Arial" w:cs="Arial"/>
          <w:b/>
          <w:sz w:val="24"/>
          <w:szCs w:val="24"/>
        </w:rPr>
        <w:t>4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(previsão</w:t>
      </w:r>
      <w:r w:rsidR="002D4537">
        <w:rPr>
          <w:rFonts w:ascii="Arial" w:eastAsia="Arial" w:hAnsi="Arial" w:cs="Arial"/>
          <w:b/>
          <w:color w:val="000000"/>
          <w:sz w:val="24"/>
          <w:szCs w:val="24"/>
        </w:rPr>
        <w:t xml:space="preserve"> para elaboração LDO</w:t>
      </w:r>
      <w:r>
        <w:rPr>
          <w:rFonts w:ascii="Arial" w:eastAsia="Arial" w:hAnsi="Arial" w:cs="Arial"/>
          <w:b/>
          <w:color w:val="000000"/>
          <w:sz w:val="24"/>
          <w:szCs w:val="24"/>
        </w:rPr>
        <w:t>)</w:t>
      </w:r>
    </w:p>
    <w:tbl>
      <w:tblPr>
        <w:tblStyle w:val="affff5"/>
        <w:tblW w:w="135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964"/>
        <w:gridCol w:w="1417"/>
        <w:gridCol w:w="1644"/>
        <w:gridCol w:w="1644"/>
        <w:gridCol w:w="1361"/>
        <w:gridCol w:w="1191"/>
        <w:gridCol w:w="1191"/>
        <w:gridCol w:w="1191"/>
        <w:gridCol w:w="1247"/>
      </w:tblGrid>
      <w:tr w:rsidR="00041591" w14:paraId="4922414C" w14:textId="77777777">
        <w:tc>
          <w:tcPr>
            <w:tcW w:w="1701" w:type="dxa"/>
            <w:vAlign w:val="center"/>
          </w:tcPr>
          <w:p w14:paraId="52196DA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</w:t>
            </w:r>
          </w:p>
        </w:tc>
        <w:tc>
          <w:tcPr>
            <w:tcW w:w="964" w:type="dxa"/>
            <w:vAlign w:val="center"/>
          </w:tcPr>
          <w:p w14:paraId="3490B8E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Natureza Da Despesa</w:t>
            </w:r>
          </w:p>
        </w:tc>
        <w:tc>
          <w:tcPr>
            <w:tcW w:w="1417" w:type="dxa"/>
            <w:vAlign w:val="center"/>
          </w:tcPr>
          <w:p w14:paraId="2F12147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Receita De</w:t>
            </w:r>
          </w:p>
          <w:p w14:paraId="63A8DD7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Impostos E De</w:t>
            </w:r>
          </w:p>
          <w:p w14:paraId="604436A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</w:t>
            </w:r>
          </w:p>
          <w:p w14:paraId="33F28A0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 Impostos</w:t>
            </w:r>
          </w:p>
          <w:p w14:paraId="7AA5053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(Receita</w:t>
            </w:r>
          </w:p>
          <w:p w14:paraId="27C5889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Própria - R$)</w:t>
            </w:r>
          </w:p>
        </w:tc>
        <w:tc>
          <w:tcPr>
            <w:tcW w:w="1644" w:type="dxa"/>
            <w:vAlign w:val="center"/>
          </w:tcPr>
          <w:p w14:paraId="6016B81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Transferências De</w:t>
            </w:r>
          </w:p>
          <w:p w14:paraId="62A1280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Fundos À Fundo</w:t>
            </w:r>
          </w:p>
          <w:p w14:paraId="5B88FD3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 Recursos Do</w:t>
            </w:r>
          </w:p>
          <w:p w14:paraId="3167FA8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Sus, Provenientes</w:t>
            </w:r>
          </w:p>
          <w:p w14:paraId="7D03FAE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 Governo</w:t>
            </w:r>
          </w:p>
          <w:p w14:paraId="1CBDE15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Federal (R$)</w:t>
            </w:r>
          </w:p>
        </w:tc>
        <w:tc>
          <w:tcPr>
            <w:tcW w:w="1644" w:type="dxa"/>
            <w:vAlign w:val="center"/>
          </w:tcPr>
          <w:p w14:paraId="3B7A83A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Transferências De Fundos Ao Fundo De Recursos Do</w:t>
            </w:r>
          </w:p>
          <w:p w14:paraId="661A38B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Sus, Provenientes</w:t>
            </w:r>
          </w:p>
          <w:p w14:paraId="16FFDA5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 Governo</w:t>
            </w:r>
          </w:p>
          <w:p w14:paraId="70691FF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Estadual (R$)</w:t>
            </w:r>
          </w:p>
        </w:tc>
        <w:tc>
          <w:tcPr>
            <w:tcW w:w="1361" w:type="dxa"/>
            <w:vAlign w:val="center"/>
          </w:tcPr>
          <w:p w14:paraId="0BFC1C1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Transferências</w:t>
            </w:r>
          </w:p>
          <w:p w14:paraId="61CDDA8B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 Convênios</w:t>
            </w:r>
          </w:p>
          <w:p w14:paraId="3145F7F0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Destinados à</w:t>
            </w:r>
          </w:p>
          <w:p w14:paraId="64458C2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Saúde (R$)</w:t>
            </w:r>
          </w:p>
        </w:tc>
        <w:tc>
          <w:tcPr>
            <w:tcW w:w="1191" w:type="dxa"/>
            <w:vAlign w:val="center"/>
          </w:tcPr>
          <w:p w14:paraId="5B1F79F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Operações De Crédito Vinculadas à Saúde (R$)</w:t>
            </w:r>
          </w:p>
        </w:tc>
        <w:tc>
          <w:tcPr>
            <w:tcW w:w="1191" w:type="dxa"/>
            <w:vAlign w:val="center"/>
          </w:tcPr>
          <w:p w14:paraId="61967D2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Royalties Do Petróleo Destinados à Saúde (R$)</w:t>
            </w:r>
          </w:p>
        </w:tc>
        <w:tc>
          <w:tcPr>
            <w:tcW w:w="1191" w:type="dxa"/>
            <w:vAlign w:val="center"/>
          </w:tcPr>
          <w:p w14:paraId="654C1024" w14:textId="77777777" w:rsidR="00041591" w:rsidRDefault="0097513E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Outros Recursos Destinados à Saúde (R$)</w:t>
            </w:r>
          </w:p>
        </w:tc>
        <w:tc>
          <w:tcPr>
            <w:tcW w:w="1247" w:type="dxa"/>
            <w:vAlign w:val="center"/>
          </w:tcPr>
          <w:p w14:paraId="32142027" w14:textId="77777777" w:rsidR="00041591" w:rsidRDefault="0097513E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</w:tr>
      <w:tr w:rsidR="00041591" w14:paraId="720ACCA0" w14:textId="77777777">
        <w:trPr>
          <w:cantSplit/>
          <w:trHeight w:val="283"/>
        </w:trPr>
        <w:tc>
          <w:tcPr>
            <w:tcW w:w="1701" w:type="dxa"/>
            <w:vMerge w:val="restart"/>
            <w:vAlign w:val="center"/>
          </w:tcPr>
          <w:p w14:paraId="422FE53D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 – Informações Complementares</w:t>
            </w:r>
          </w:p>
        </w:tc>
        <w:tc>
          <w:tcPr>
            <w:tcW w:w="964" w:type="dxa"/>
            <w:vAlign w:val="center"/>
          </w:tcPr>
          <w:p w14:paraId="427A2CD4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6416886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F7C750B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4A310B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2EC54800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167E3D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99D9A8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E3D456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6F9CEBB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34A23548" w14:textId="77777777">
        <w:trPr>
          <w:cantSplit/>
        </w:trPr>
        <w:tc>
          <w:tcPr>
            <w:tcW w:w="1701" w:type="dxa"/>
            <w:vMerge/>
            <w:vAlign w:val="center"/>
          </w:tcPr>
          <w:p w14:paraId="2359028C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28C38868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7054C58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F2BFF99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5F98C2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18208C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497DA5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0A014D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84C891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2B353E42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0F23F403" w14:textId="77777777">
        <w:trPr>
          <w:cantSplit/>
          <w:trHeight w:val="283"/>
        </w:trPr>
        <w:tc>
          <w:tcPr>
            <w:tcW w:w="1701" w:type="dxa"/>
            <w:vMerge w:val="restart"/>
            <w:vAlign w:val="center"/>
          </w:tcPr>
          <w:p w14:paraId="4DE2D3B0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122- Administração Geral</w:t>
            </w:r>
          </w:p>
        </w:tc>
        <w:tc>
          <w:tcPr>
            <w:tcW w:w="964" w:type="dxa"/>
            <w:vAlign w:val="center"/>
          </w:tcPr>
          <w:p w14:paraId="11DFDA30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53C20F58" w14:textId="5359A8AD" w:rsidR="00041591" w:rsidRDefault="002E7F67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56D38DB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0CF185A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28A0D9B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DCC317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D929E1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CC7957F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6FBF0B5D" w14:textId="07BC5A16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</w:tr>
      <w:tr w:rsidR="00041591" w14:paraId="65CD2AFC" w14:textId="77777777">
        <w:trPr>
          <w:cantSplit/>
        </w:trPr>
        <w:tc>
          <w:tcPr>
            <w:tcW w:w="1701" w:type="dxa"/>
            <w:vMerge/>
            <w:vAlign w:val="center"/>
          </w:tcPr>
          <w:p w14:paraId="7154C910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5CB270EF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44A3600F" w14:textId="38317A83" w:rsidR="00041591" w:rsidRDefault="002E7F67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4AA8F41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EAA067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BC75F8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AA84C0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57A8DBB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99BEDD7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7E001FB4" w14:textId="3CFE1DDB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</w:tr>
      <w:tr w:rsidR="00041591" w14:paraId="137247F8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0AF6E349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301 – Atenção Básica</w:t>
            </w:r>
          </w:p>
        </w:tc>
        <w:tc>
          <w:tcPr>
            <w:tcW w:w="964" w:type="dxa"/>
            <w:vAlign w:val="center"/>
          </w:tcPr>
          <w:p w14:paraId="3C7A23EA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34C08AEB" w14:textId="23E9210D" w:rsidR="00041591" w:rsidRDefault="002E7F67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2.600.000,00</w:t>
            </w:r>
          </w:p>
        </w:tc>
        <w:tc>
          <w:tcPr>
            <w:tcW w:w="1644" w:type="dxa"/>
            <w:vAlign w:val="center"/>
          </w:tcPr>
          <w:p w14:paraId="599E3B14" w14:textId="06B7FCD7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1.00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  <w:tc>
          <w:tcPr>
            <w:tcW w:w="1644" w:type="dxa"/>
            <w:vAlign w:val="center"/>
          </w:tcPr>
          <w:p w14:paraId="264D42B6" w14:textId="1F869E36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415.000,00</w:t>
            </w:r>
          </w:p>
        </w:tc>
        <w:tc>
          <w:tcPr>
            <w:tcW w:w="1361" w:type="dxa"/>
            <w:vAlign w:val="center"/>
          </w:tcPr>
          <w:p w14:paraId="7D050EC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61550F2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ACF2D9B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915570B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02B922A2" w14:textId="48C491FF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4.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01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5.000,00</w:t>
            </w:r>
          </w:p>
        </w:tc>
      </w:tr>
      <w:tr w:rsidR="00041591" w14:paraId="7C4CE5F0" w14:textId="77777777">
        <w:trPr>
          <w:cantSplit/>
        </w:trPr>
        <w:tc>
          <w:tcPr>
            <w:tcW w:w="1701" w:type="dxa"/>
            <w:vMerge/>
            <w:vAlign w:val="center"/>
          </w:tcPr>
          <w:p w14:paraId="223FA188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7E249DDE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5DC94814" w14:textId="0D9788FE" w:rsidR="00041591" w:rsidRDefault="002E7F67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50.000,00</w:t>
            </w:r>
          </w:p>
        </w:tc>
        <w:tc>
          <w:tcPr>
            <w:tcW w:w="1644" w:type="dxa"/>
            <w:vAlign w:val="center"/>
          </w:tcPr>
          <w:p w14:paraId="0DDF1FF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3DA853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3134C50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0776CAB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090AEC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98D7C75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63EC5384" w14:textId="0403E540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50.00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32BD306E" w14:textId="77777777">
        <w:trPr>
          <w:cantSplit/>
          <w:trHeight w:val="470"/>
        </w:trPr>
        <w:tc>
          <w:tcPr>
            <w:tcW w:w="1701" w:type="dxa"/>
            <w:vMerge w:val="restart"/>
            <w:vAlign w:val="center"/>
          </w:tcPr>
          <w:p w14:paraId="2D1E131D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302 – Assistência Ambulatorial e Hospitalar</w:t>
            </w:r>
          </w:p>
        </w:tc>
        <w:tc>
          <w:tcPr>
            <w:tcW w:w="964" w:type="dxa"/>
            <w:vAlign w:val="center"/>
          </w:tcPr>
          <w:p w14:paraId="75CFFACD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46D57E50" w14:textId="5710AD06" w:rsidR="00041591" w:rsidRDefault="002E7F67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  <w:tc>
          <w:tcPr>
            <w:tcW w:w="1644" w:type="dxa"/>
            <w:vAlign w:val="center"/>
          </w:tcPr>
          <w:p w14:paraId="075B960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F96A77C" w14:textId="44C596CD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361" w:type="dxa"/>
            <w:vAlign w:val="center"/>
          </w:tcPr>
          <w:p w14:paraId="31A43B4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483F17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4D2F25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BA7CF78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2FCEFC98" w14:textId="6A8A136E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44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</w:tr>
      <w:tr w:rsidR="00041591" w14:paraId="3AFBBD89" w14:textId="77777777">
        <w:trPr>
          <w:cantSplit/>
        </w:trPr>
        <w:tc>
          <w:tcPr>
            <w:tcW w:w="1701" w:type="dxa"/>
            <w:vMerge/>
            <w:vAlign w:val="center"/>
          </w:tcPr>
          <w:p w14:paraId="1EF7C44E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22329DBC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0AD9EE0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658CFC8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6CC172A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545965A9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49DE65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899E78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353022E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228748A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1AE29F6B" w14:textId="77777777">
        <w:trPr>
          <w:cantSplit/>
          <w:trHeight w:val="440"/>
        </w:trPr>
        <w:tc>
          <w:tcPr>
            <w:tcW w:w="1701" w:type="dxa"/>
            <w:vMerge w:val="restart"/>
            <w:vAlign w:val="center"/>
          </w:tcPr>
          <w:p w14:paraId="66A31373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303 – Suporte Profilático e Terapêutico</w:t>
            </w:r>
          </w:p>
        </w:tc>
        <w:tc>
          <w:tcPr>
            <w:tcW w:w="964" w:type="dxa"/>
            <w:vAlign w:val="center"/>
          </w:tcPr>
          <w:p w14:paraId="192E0516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1585DC7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110.000,00</w:t>
            </w:r>
          </w:p>
        </w:tc>
        <w:tc>
          <w:tcPr>
            <w:tcW w:w="1644" w:type="dxa"/>
            <w:vAlign w:val="center"/>
          </w:tcPr>
          <w:p w14:paraId="4B67489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30.000,00</w:t>
            </w:r>
          </w:p>
        </w:tc>
        <w:tc>
          <w:tcPr>
            <w:tcW w:w="1644" w:type="dxa"/>
            <w:vAlign w:val="center"/>
          </w:tcPr>
          <w:p w14:paraId="54580199" w14:textId="0FE122D3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 w:rsidR="007168A5"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.000,00</w:t>
            </w:r>
          </w:p>
        </w:tc>
        <w:tc>
          <w:tcPr>
            <w:tcW w:w="1361" w:type="dxa"/>
            <w:vAlign w:val="center"/>
          </w:tcPr>
          <w:p w14:paraId="4F422E6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8FA63B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8CFE520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A95FCAD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470B6305" w14:textId="1542BABB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  <w:r w:rsidR="007168A5"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.000,00</w:t>
            </w:r>
          </w:p>
        </w:tc>
      </w:tr>
      <w:tr w:rsidR="00041591" w14:paraId="1257E69B" w14:textId="77777777">
        <w:trPr>
          <w:cantSplit/>
        </w:trPr>
        <w:tc>
          <w:tcPr>
            <w:tcW w:w="1701" w:type="dxa"/>
            <w:vMerge/>
            <w:vAlign w:val="center"/>
          </w:tcPr>
          <w:p w14:paraId="030A953B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480BA53E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01CF06D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E45D28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7AB356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5E2C9A9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0337B7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21400D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471CB2B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2C8C02E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</w:tr>
      <w:tr w:rsidR="00041591" w14:paraId="3B9AF12C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513692DD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304 – Vigilância Sanitária</w:t>
            </w:r>
          </w:p>
        </w:tc>
        <w:tc>
          <w:tcPr>
            <w:tcW w:w="964" w:type="dxa"/>
            <w:vAlign w:val="center"/>
          </w:tcPr>
          <w:p w14:paraId="35ACF7DC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47AD8904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1.000,00</w:t>
            </w:r>
          </w:p>
        </w:tc>
        <w:tc>
          <w:tcPr>
            <w:tcW w:w="1644" w:type="dxa"/>
            <w:vAlign w:val="center"/>
          </w:tcPr>
          <w:p w14:paraId="676E2CF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12.000,00</w:t>
            </w:r>
          </w:p>
        </w:tc>
        <w:tc>
          <w:tcPr>
            <w:tcW w:w="1644" w:type="dxa"/>
            <w:vAlign w:val="center"/>
          </w:tcPr>
          <w:p w14:paraId="08C05A7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565AA94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F1C9E72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7F7683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965AF91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3D0D203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13.000,00</w:t>
            </w:r>
          </w:p>
        </w:tc>
      </w:tr>
      <w:tr w:rsidR="00041591" w14:paraId="7161BF84" w14:textId="77777777">
        <w:trPr>
          <w:cantSplit/>
        </w:trPr>
        <w:tc>
          <w:tcPr>
            <w:tcW w:w="1701" w:type="dxa"/>
            <w:vMerge/>
            <w:vAlign w:val="center"/>
          </w:tcPr>
          <w:p w14:paraId="4222E81F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502FBD82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528612A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C87204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66EE552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045A1B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A58EC0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0648603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B761261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5BAC05A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53A9635D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4DFD21B7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305 – Vigilância Epidemiológica</w:t>
            </w:r>
          </w:p>
        </w:tc>
        <w:tc>
          <w:tcPr>
            <w:tcW w:w="964" w:type="dxa"/>
            <w:vAlign w:val="center"/>
          </w:tcPr>
          <w:p w14:paraId="03033F94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2EAAB8EE" w14:textId="11BDF1B2" w:rsidR="00041591" w:rsidRDefault="002E7F67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58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668543B9" w14:textId="28864266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70.000,00</w:t>
            </w:r>
          </w:p>
        </w:tc>
        <w:tc>
          <w:tcPr>
            <w:tcW w:w="1644" w:type="dxa"/>
            <w:vAlign w:val="center"/>
          </w:tcPr>
          <w:p w14:paraId="21840912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15CAA7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B056B08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9E7E1C7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FCD8143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79E4A561" w14:textId="1B21C566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 w:rsidR="00B75490">
              <w:rPr>
                <w:rFonts w:ascii="Arial" w:eastAsia="Arial" w:hAnsi="Arial" w:cs="Arial"/>
                <w:b/>
                <w:sz w:val="16"/>
                <w:szCs w:val="16"/>
              </w:rPr>
              <w:t>28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</w:tr>
      <w:tr w:rsidR="00041591" w14:paraId="2A53282F" w14:textId="77777777">
        <w:trPr>
          <w:cantSplit/>
        </w:trPr>
        <w:tc>
          <w:tcPr>
            <w:tcW w:w="1701" w:type="dxa"/>
            <w:vMerge/>
            <w:vAlign w:val="center"/>
          </w:tcPr>
          <w:p w14:paraId="2455BAA2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07E59626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0DBDD340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65DEE81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1C93A3C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6FFE09D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158CB8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68450A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D181939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008C883C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71CDEAAE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53396A5E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306 – Alimentação e Nutrição</w:t>
            </w:r>
          </w:p>
        </w:tc>
        <w:tc>
          <w:tcPr>
            <w:tcW w:w="964" w:type="dxa"/>
            <w:vAlign w:val="center"/>
          </w:tcPr>
          <w:p w14:paraId="5CB26E94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4448FE6E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3F55938F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10AA75F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20C3B9DC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FBDF84E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5EB717A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46CFE15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545C3E46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4D39BCD4" w14:textId="77777777">
        <w:trPr>
          <w:cantSplit/>
        </w:trPr>
        <w:tc>
          <w:tcPr>
            <w:tcW w:w="1701" w:type="dxa"/>
            <w:vMerge/>
            <w:vAlign w:val="center"/>
          </w:tcPr>
          <w:p w14:paraId="03B0FA98" w14:textId="77777777" w:rsidR="00041591" w:rsidRDefault="000415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378A438E" w14:textId="77777777" w:rsidR="00041591" w:rsidRDefault="0097513E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4E4E6A1D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3149B7F9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4239256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13B1E701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AF7CB49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F3E72A7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9C16748" w14:textId="77777777" w:rsidR="00041591" w:rsidRDefault="0097513E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2BA3FD50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41591" w14:paraId="3CD76183" w14:textId="77777777">
        <w:tc>
          <w:tcPr>
            <w:tcW w:w="2665" w:type="dxa"/>
            <w:gridSpan w:val="2"/>
            <w:vAlign w:val="center"/>
          </w:tcPr>
          <w:p w14:paraId="3B0DF7E5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417" w:type="dxa"/>
            <w:vAlign w:val="center"/>
          </w:tcPr>
          <w:p w14:paraId="21EBCEBB" w14:textId="0D5A6B90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3.</w:t>
            </w:r>
            <w:r w:rsidR="00F03201">
              <w:rPr>
                <w:rFonts w:ascii="Arial" w:eastAsia="Arial" w:hAnsi="Arial" w:cs="Arial"/>
                <w:b/>
                <w:sz w:val="16"/>
                <w:szCs w:val="16"/>
              </w:rPr>
              <w:t>524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6E669ACC" w14:textId="5E834BF5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1.112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714D6D28" w14:textId="7A11FDDC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467.000,00</w:t>
            </w:r>
          </w:p>
        </w:tc>
        <w:tc>
          <w:tcPr>
            <w:tcW w:w="1361" w:type="dxa"/>
            <w:vAlign w:val="center"/>
          </w:tcPr>
          <w:p w14:paraId="42618AD9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3186F4A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B723629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7949949" w14:textId="77777777" w:rsidR="00041591" w:rsidRDefault="0097513E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1AC96FEC" w14:textId="07527D56" w:rsidR="00041591" w:rsidRDefault="007168A5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5.10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</w:tr>
    </w:tbl>
    <w:p w14:paraId="2DC4C1F2" w14:textId="77777777" w:rsidR="00041591" w:rsidRDefault="00041591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0513535" w14:textId="77777777" w:rsidR="00041591" w:rsidRDefault="00041591">
      <w:pPr>
        <w:ind w:left="0" w:hanging="2"/>
      </w:pPr>
    </w:p>
    <w:p w14:paraId="7673195A" w14:textId="77777777" w:rsidR="00041591" w:rsidRDefault="009751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000000"/>
          <w:sz w:val="32"/>
          <w:szCs w:val="32"/>
        </w:rPr>
        <w:lastRenderedPageBreak/>
        <w:t xml:space="preserve">REFERÊNCIAS </w:t>
      </w:r>
    </w:p>
    <w:p w14:paraId="38A08F80" w14:textId="77777777" w:rsidR="00041591" w:rsidRDefault="0097513E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BRASIL. Ministério da Saúde. Portaria 3.222, de 10 de Dezembro de 2019. Dispõe sobre os indicadores do pagamento por desempenho, no âmbito do Programa Previne Brasil. Disponível em: &lt;https://www.in.gov.br/en/web/dou/-/portaria-n-3.222-de-10-de-dezembro-de-2019-232670481&gt;. Acesso em: 13 maio.2021</w:t>
      </w:r>
    </w:p>
    <w:p w14:paraId="02ADFA72" w14:textId="77777777" w:rsidR="00041591" w:rsidRDefault="0097513E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BRASIL. Presidência da República. Casa Civil. Lei Complementar nº 141, de 13 de janeiro de 2012. Regulamenta o § 3º do art. 198 da Constituição Federal para dispor sobre os valores mínimos a serem aplicados anualmente pela União, Estados, Distrito Federal e Municípios em ações e serviços públicos de saúde; estabelece os critérios de rateio dos recursos de transferências para a saúde e as normas de fiscalização, avaliação e controle das despesas com saúde nas 3 (três) esferas de governo; revoga dispositivos das Leis nºs 8.080, de 19 de setembro de 1990 e 8.689, de 27 de julho de 1993; e dá outras providências. Brasília, DF, 2012. Disponível em: &lt;http://planalto.gov.br/ccivil_03/leis/LCP/lcp141.htm&gt;. Acesso em: 02 jun.2021.</w:t>
      </w:r>
    </w:p>
    <w:p w14:paraId="676D8BD4" w14:textId="4D76A205" w:rsidR="00041591" w:rsidRDefault="0097513E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BRASIL. Ministério da Saúde. Fundo Nacional de Saúde. Disponível em: &lt;https://consultafns.saude.gov.br&gt;. Acesso: </w:t>
      </w:r>
      <w:r w:rsidR="002D4537">
        <w:rPr>
          <w:rFonts w:ascii="Arial" w:eastAsia="Arial" w:hAnsi="Arial" w:cs="Arial"/>
          <w:color w:val="000000"/>
          <w:sz w:val="24"/>
          <w:szCs w:val="24"/>
        </w:rPr>
        <w:t>27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D4537">
        <w:rPr>
          <w:rFonts w:ascii="Arial" w:eastAsia="Arial" w:hAnsi="Arial" w:cs="Arial"/>
          <w:color w:val="000000"/>
          <w:sz w:val="24"/>
          <w:szCs w:val="24"/>
        </w:rPr>
        <w:t>jun</w:t>
      </w:r>
      <w:r>
        <w:rPr>
          <w:rFonts w:ascii="Arial" w:eastAsia="Arial" w:hAnsi="Arial" w:cs="Arial"/>
          <w:color w:val="000000"/>
          <w:sz w:val="24"/>
          <w:szCs w:val="24"/>
        </w:rPr>
        <w:t>.202</w:t>
      </w:r>
      <w:r w:rsidR="002D4537">
        <w:rPr>
          <w:rFonts w:ascii="Arial" w:eastAsia="Arial" w:hAnsi="Arial" w:cs="Arial"/>
          <w:color w:val="000000"/>
          <w:sz w:val="24"/>
          <w:szCs w:val="24"/>
        </w:rPr>
        <w:t>3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09A287F" w14:textId="77777777" w:rsidR="00041591" w:rsidRDefault="0097513E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CERRO BRANCO. Secretaria da Saúde. Plano Municipal de Saúde 2022-2025. Cerro Branco, RS, 2021.</w:t>
      </w:r>
    </w:p>
    <w:p w14:paraId="651070DE" w14:textId="148F9631" w:rsidR="00041591" w:rsidRDefault="0097513E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RIO GRANDE DO SUL. Secretaria da Saúde. Relatório de Pagamentos. Disponível em: &lt;http://www1.saude.rs.gov.br/wsa/portal/relatorio.jsp&gt;. Aceso em: </w:t>
      </w:r>
      <w:r w:rsidR="002D4537">
        <w:rPr>
          <w:rFonts w:ascii="Arial" w:eastAsia="Arial" w:hAnsi="Arial" w:cs="Arial"/>
          <w:color w:val="000000"/>
          <w:sz w:val="24"/>
          <w:szCs w:val="24"/>
        </w:rPr>
        <w:t>25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D4537">
        <w:rPr>
          <w:rFonts w:ascii="Arial" w:eastAsia="Arial" w:hAnsi="Arial" w:cs="Arial"/>
          <w:color w:val="000000"/>
          <w:sz w:val="24"/>
          <w:szCs w:val="24"/>
        </w:rPr>
        <w:t>jun</w:t>
      </w:r>
      <w:r>
        <w:rPr>
          <w:rFonts w:ascii="Arial" w:eastAsia="Arial" w:hAnsi="Arial" w:cs="Arial"/>
          <w:color w:val="000000"/>
          <w:sz w:val="24"/>
          <w:szCs w:val="24"/>
        </w:rPr>
        <w:t>.202</w:t>
      </w:r>
      <w:r w:rsidR="002D4537">
        <w:rPr>
          <w:rFonts w:ascii="Arial" w:eastAsia="Arial" w:hAnsi="Arial" w:cs="Arial"/>
          <w:color w:val="000000"/>
          <w:sz w:val="24"/>
          <w:szCs w:val="24"/>
        </w:rPr>
        <w:t>3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42C6E1AB" w14:textId="5D78A6FC" w:rsidR="00041591" w:rsidRDefault="0097513E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RIO GRANDE DO SUL. Secretaria da Saúde. </w:t>
      </w:r>
      <w:r w:rsidR="00B75490">
        <w:rPr>
          <w:rFonts w:ascii="Arial" w:eastAsia="Arial" w:hAnsi="Arial" w:cs="Arial"/>
          <w:color w:val="000000"/>
          <w:sz w:val="24"/>
          <w:szCs w:val="24"/>
        </w:rPr>
        <w:t>Painel Análise dos indicadores e metas por localidade</w:t>
      </w:r>
      <w:r>
        <w:rPr>
          <w:rFonts w:ascii="Arial" w:eastAsia="Arial" w:hAnsi="Arial" w:cs="Arial"/>
          <w:color w:val="000000"/>
          <w:sz w:val="24"/>
          <w:szCs w:val="24"/>
        </w:rPr>
        <w:t>. Disponível em: &lt;http://</w:t>
      </w:r>
      <w:r w:rsidR="00B75490">
        <w:rPr>
          <w:rFonts w:ascii="Arial" w:eastAsia="Arial" w:hAnsi="Arial" w:cs="Arial"/>
          <w:color w:val="000000"/>
          <w:sz w:val="24"/>
          <w:szCs w:val="24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i</w:t>
      </w:r>
      <w:r w:rsidR="00B75490">
        <w:rPr>
          <w:rFonts w:ascii="Arial" w:eastAsia="Arial" w:hAnsi="Arial" w:cs="Arial"/>
          <w:color w:val="000000"/>
          <w:sz w:val="24"/>
          <w:szCs w:val="24"/>
        </w:rPr>
        <w:t>.saude</w:t>
      </w:r>
      <w:r>
        <w:rPr>
          <w:rFonts w:ascii="Arial" w:eastAsia="Arial" w:hAnsi="Arial" w:cs="Arial"/>
          <w:color w:val="000000"/>
          <w:sz w:val="24"/>
          <w:szCs w:val="24"/>
        </w:rPr>
        <w:t>.rs.gov.br</w:t>
      </w:r>
      <w:r w:rsidR="00B75490">
        <w:rPr>
          <w:rFonts w:ascii="Arial" w:eastAsia="Arial" w:hAnsi="Arial" w:cs="Arial"/>
          <w:color w:val="000000"/>
          <w:sz w:val="24"/>
          <w:szCs w:val="24"/>
        </w:rPr>
        <w:t>/pactuacao_indicador/painel.html</w:t>
      </w:r>
      <w:r>
        <w:rPr>
          <w:rFonts w:ascii="Arial" w:eastAsia="Arial" w:hAnsi="Arial" w:cs="Arial"/>
          <w:color w:val="000000"/>
          <w:sz w:val="24"/>
          <w:szCs w:val="24"/>
        </w:rPr>
        <w:t>&gt;. Acesso em: 1</w:t>
      </w:r>
      <w:r w:rsidR="00B75490">
        <w:rPr>
          <w:rFonts w:ascii="Arial" w:eastAsia="Arial" w:hAnsi="Arial" w:cs="Arial"/>
          <w:color w:val="000000"/>
          <w:sz w:val="24"/>
          <w:szCs w:val="24"/>
        </w:rPr>
        <w:t>8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75490">
        <w:rPr>
          <w:rFonts w:ascii="Arial" w:eastAsia="Arial" w:hAnsi="Arial" w:cs="Arial"/>
          <w:color w:val="000000"/>
          <w:sz w:val="24"/>
          <w:szCs w:val="24"/>
        </w:rPr>
        <w:t>jun</w:t>
      </w:r>
      <w:r>
        <w:rPr>
          <w:rFonts w:ascii="Arial" w:eastAsia="Arial" w:hAnsi="Arial" w:cs="Arial"/>
          <w:color w:val="000000"/>
          <w:sz w:val="24"/>
          <w:szCs w:val="24"/>
        </w:rPr>
        <w:t>.202</w:t>
      </w:r>
      <w:r w:rsidR="00B75490">
        <w:rPr>
          <w:rFonts w:ascii="Arial" w:eastAsia="Arial" w:hAnsi="Arial" w:cs="Arial"/>
          <w:color w:val="000000"/>
          <w:sz w:val="24"/>
          <w:szCs w:val="24"/>
        </w:rPr>
        <w:t>3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sectPr w:rsidR="00041591">
      <w:pgSz w:w="16838" w:h="11906" w:orient="landscape"/>
      <w:pgMar w:top="1701" w:right="1418" w:bottom="1701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591"/>
    <w:rsid w:val="00041591"/>
    <w:rsid w:val="00234CA2"/>
    <w:rsid w:val="002474A5"/>
    <w:rsid w:val="002D4537"/>
    <w:rsid w:val="002E7F67"/>
    <w:rsid w:val="006A19CF"/>
    <w:rsid w:val="007168A5"/>
    <w:rsid w:val="008D00D8"/>
    <w:rsid w:val="0097513E"/>
    <w:rsid w:val="00A33CAA"/>
    <w:rsid w:val="00B56735"/>
    <w:rsid w:val="00B75490"/>
    <w:rsid w:val="00DF2137"/>
    <w:rsid w:val="00F0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E8C37"/>
  <w15:docId w15:val="{12077338-6F74-493B-A9F6-36B7B5AA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CabealhodoSumrio">
    <w:name w:val="TOC Heading"/>
    <w:basedOn w:val="Ttulo1"/>
    <w:next w:val="Normal"/>
    <w:qFormat/>
    <w:pPr>
      <w:outlineLvl w:val="9"/>
    </w:pPr>
    <w:rPr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after="0"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pPr>
      <w:ind w:left="720"/>
      <w:contextualSpacing/>
    </w:pPr>
  </w:style>
  <w:style w:type="paragraph" w:styleId="Sumrio2">
    <w:name w:val="toc 2"/>
    <w:basedOn w:val="Normal"/>
    <w:next w:val="Normal"/>
    <w:qFormat/>
    <w:pPr>
      <w:spacing w:after="100"/>
      <w:ind w:left="220"/>
    </w:pPr>
    <w:rPr>
      <w:rFonts w:eastAsia="Times New Roman" w:cs="Times New Roman"/>
      <w:lang w:eastAsia="pt-BR"/>
    </w:rPr>
  </w:style>
  <w:style w:type="paragraph" w:styleId="Sumrio1">
    <w:name w:val="toc 1"/>
    <w:basedOn w:val="Normal"/>
    <w:next w:val="Normal"/>
    <w:qFormat/>
    <w:pPr>
      <w:spacing w:after="100"/>
    </w:pPr>
    <w:rPr>
      <w:rFonts w:eastAsia="Times New Roman" w:cs="Times New Roman"/>
      <w:lang w:eastAsia="pt-BR"/>
    </w:rPr>
  </w:style>
  <w:style w:type="paragraph" w:styleId="Sumrio3">
    <w:name w:val="toc 3"/>
    <w:basedOn w:val="Normal"/>
    <w:next w:val="Normal"/>
    <w:qFormat/>
    <w:pPr>
      <w:spacing w:after="100"/>
      <w:ind w:left="440"/>
    </w:pPr>
    <w:rPr>
      <w:rFonts w:eastAsia="Times New Roman" w:cs="Times New Roman"/>
      <w:lang w:eastAsia="pt-BR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ng-binding">
    <w:name w:val="ng-binding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OXQgmvFYfPVfVmT7r7gF51pJCQ==">AMUW2mUp3PIGs50NOsePcMck31A10jsVSHB8nhvveiSprppkpfzxb9bB/iM/fkMsOuAvI6ojubY+UZFOwIDuLucCbtN48raDywXqz9Zq3UEbXZk9DJnAmECUWbHiQlNLIVR2bEdwGaxM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4769</Words>
  <Characters>25754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Zilio</dc:creator>
  <cp:lastModifiedBy>Cleia</cp:lastModifiedBy>
  <cp:revision>2</cp:revision>
  <dcterms:created xsi:type="dcterms:W3CDTF">2025-05-26T13:57:00Z</dcterms:created>
  <dcterms:modified xsi:type="dcterms:W3CDTF">2025-05-26T13:57:00Z</dcterms:modified>
</cp:coreProperties>
</file>