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F7AC6" w14:textId="77777777" w:rsidR="0080217D" w:rsidRDefault="00C1518C">
      <w:pPr>
        <w:spacing w:after="0" w:line="360" w:lineRule="auto"/>
        <w:ind w:left="0" w:hanging="2"/>
        <w:jc w:val="center"/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7F62EE2B" wp14:editId="1157EE32">
            <wp:simplePos x="0" y="0"/>
            <wp:positionH relativeFrom="column">
              <wp:posOffset>3442970</wp:posOffset>
            </wp:positionH>
            <wp:positionV relativeFrom="paragraph">
              <wp:posOffset>-741044</wp:posOffset>
            </wp:positionV>
            <wp:extent cx="2238375" cy="1743075"/>
            <wp:effectExtent l="0" t="0" r="0" b="0"/>
            <wp:wrapNone/>
            <wp:docPr id="3" name="image1.png" descr="Pode ser uma imagem de texto que diz &quot;HO ਹ mm AMOR 12 MAIO 1988 CERRO BRANCO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ode ser uma imagem de texto que diz &quot;HO ਹ mm AMOR 12 MAIO 1988 CERRO BRANCO&quot;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743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825C08A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6B585A54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378E2D72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b/>
          <w:sz w:val="24"/>
          <w:szCs w:val="24"/>
        </w:rPr>
      </w:pPr>
    </w:p>
    <w:p w14:paraId="64723BAA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MUNICÍPIO DE CERRO BRANCO – RS</w:t>
      </w:r>
    </w:p>
    <w:p w14:paraId="0D67CD04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SECRETARIA MUNICIPAL DE SAÚDE </w:t>
      </w:r>
    </w:p>
    <w:p w14:paraId="6230C747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0459CACF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03C61CC7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24AACE6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65D7CCA4" w14:textId="77777777" w:rsidR="0080217D" w:rsidRDefault="00C1518C">
      <w:pPr>
        <w:spacing w:after="0" w:line="360" w:lineRule="auto"/>
        <w:ind w:left="3" w:hanging="5"/>
        <w:jc w:val="center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b/>
          <w:color w:val="000000"/>
          <w:sz w:val="48"/>
          <w:szCs w:val="48"/>
        </w:rPr>
        <w:t>PROGRAMAÇÃO ANUAL DE SAÚDE</w:t>
      </w:r>
    </w:p>
    <w:p w14:paraId="22D2AEA9" w14:textId="2A8AAE53" w:rsidR="0080217D" w:rsidRDefault="00C1518C">
      <w:pPr>
        <w:spacing w:after="0" w:line="360" w:lineRule="auto"/>
        <w:ind w:left="3" w:hanging="5"/>
        <w:jc w:val="center"/>
        <w:rPr>
          <w:rFonts w:ascii="Arial" w:eastAsia="Arial" w:hAnsi="Arial" w:cs="Arial"/>
          <w:color w:val="000000"/>
          <w:sz w:val="48"/>
          <w:szCs w:val="48"/>
        </w:rPr>
      </w:pPr>
      <w:r>
        <w:rPr>
          <w:rFonts w:ascii="Arial" w:eastAsia="Arial" w:hAnsi="Arial" w:cs="Arial"/>
          <w:b/>
          <w:color w:val="000000"/>
          <w:sz w:val="48"/>
          <w:szCs w:val="48"/>
        </w:rPr>
        <w:t>202</w:t>
      </w:r>
      <w:r w:rsidR="00D92E9B">
        <w:rPr>
          <w:rFonts w:ascii="Arial" w:eastAsia="Arial" w:hAnsi="Arial" w:cs="Arial"/>
          <w:b/>
          <w:color w:val="000000"/>
          <w:sz w:val="48"/>
          <w:szCs w:val="48"/>
        </w:rPr>
        <w:t>5</w:t>
      </w:r>
    </w:p>
    <w:p w14:paraId="07833F46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511F048B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DFE3777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CA2AA73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5771A590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3DE97076" w14:textId="4DA85AEE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Cerro Branco, junho de 202</w:t>
      </w:r>
      <w:r w:rsidR="00D92E9B">
        <w:rPr>
          <w:rFonts w:ascii="Arial" w:eastAsia="Arial" w:hAnsi="Arial" w:cs="Arial"/>
          <w:b/>
          <w:color w:val="000000"/>
          <w:sz w:val="24"/>
          <w:szCs w:val="24"/>
        </w:rPr>
        <w:t>4</w:t>
      </w:r>
      <w:r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14:paraId="3F8C2EF7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PREFEITO MUNICIPAL</w:t>
      </w:r>
    </w:p>
    <w:p w14:paraId="7FF29A3C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EDSON JOEL LAWAL (2021-2024)</w:t>
      </w:r>
    </w:p>
    <w:p w14:paraId="1913EE34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2CA604DA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VICE-PREFEITO MUNICIPAL</w:t>
      </w:r>
    </w:p>
    <w:p w14:paraId="7814EF5E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IVANCUR SECKLER (2021-2024)</w:t>
      </w:r>
    </w:p>
    <w:p w14:paraId="562FD0A0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3635E20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SECRETÁRIO MUNICIPAL DA SAÚDE </w:t>
      </w:r>
    </w:p>
    <w:p w14:paraId="2E802156" w14:textId="74BF248B" w:rsidR="0080217D" w:rsidRDefault="00034A2A">
      <w:pPr>
        <w:spacing w:after="0" w:line="360" w:lineRule="auto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bookmarkStart w:id="0" w:name="_Hlk169605989"/>
      <w:r>
        <w:rPr>
          <w:rFonts w:ascii="Arial" w:eastAsia="Arial" w:hAnsi="Arial" w:cs="Arial"/>
          <w:sz w:val="24"/>
          <w:szCs w:val="24"/>
        </w:rPr>
        <w:t>EDSON JOEL LAWAL</w:t>
      </w:r>
    </w:p>
    <w:bookmarkEnd w:id="0"/>
    <w:p w14:paraId="1ED0555E" w14:textId="77777777" w:rsidR="00034A2A" w:rsidRDefault="00034A2A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48BB79D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PRESIDENTE CONSELHO MUNICIPAL DE SAÚDE</w:t>
      </w:r>
    </w:p>
    <w:p w14:paraId="7F0FAD91" w14:textId="2F2107D3" w:rsidR="0080217D" w:rsidRPr="00FC784D" w:rsidRDefault="00FC784D">
      <w:pPr>
        <w:spacing w:after="0" w:line="360" w:lineRule="auto"/>
        <w:ind w:left="0" w:hanging="2"/>
        <w:jc w:val="center"/>
        <w:rPr>
          <w:rFonts w:ascii="Arial" w:eastAsia="Arial" w:hAnsi="Arial" w:cs="Arial"/>
          <w:sz w:val="18"/>
          <w:szCs w:val="18"/>
        </w:rPr>
      </w:pPr>
      <w:bookmarkStart w:id="1" w:name="_Hlk169606016"/>
      <w:r w:rsidRPr="00FC784D">
        <w:rPr>
          <w:rFonts w:ascii="Arial" w:eastAsia="Arial" w:hAnsi="Arial" w:cs="Arial"/>
          <w:sz w:val="24"/>
          <w:szCs w:val="24"/>
        </w:rPr>
        <w:t xml:space="preserve">OLÍBIO ARNOLDO PRIEBE </w:t>
      </w:r>
    </w:p>
    <w:bookmarkEnd w:id="1"/>
    <w:p w14:paraId="29760689" w14:textId="77777777" w:rsidR="0080217D" w:rsidRDefault="0080217D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2FE57F47" w14:textId="77777777" w:rsidR="0080217D" w:rsidRDefault="00C1518C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ORGANIZAÇÃO/COORDENAÇÃO TÉCNICA DE ELABORAÇÃO</w:t>
      </w:r>
    </w:p>
    <w:p w14:paraId="1250818A" w14:textId="3C42F36C" w:rsidR="0080217D" w:rsidRPr="00034A2A" w:rsidRDefault="00034A2A">
      <w:pPr>
        <w:spacing w:after="0" w:line="360" w:lineRule="auto"/>
        <w:ind w:left="0" w:hanging="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034A2A">
        <w:rPr>
          <w:rFonts w:ascii="Arial" w:eastAsia="Arial" w:hAnsi="Arial" w:cs="Arial"/>
          <w:color w:val="000000" w:themeColor="text1"/>
          <w:sz w:val="24"/>
          <w:szCs w:val="24"/>
        </w:rPr>
        <w:t>ALINE SILVA TEMP</w:t>
      </w:r>
    </w:p>
    <w:p w14:paraId="7C729D71" w14:textId="77777777" w:rsidR="0080217D" w:rsidRPr="00034A2A" w:rsidRDefault="0080217D" w:rsidP="00034A2A">
      <w:pPr>
        <w:ind w:left="0" w:hanging="2"/>
      </w:pPr>
    </w:p>
    <w:p w14:paraId="26E4DEE4" w14:textId="77777777" w:rsidR="00034A2A" w:rsidRPr="00034A2A" w:rsidRDefault="00034A2A" w:rsidP="00034A2A">
      <w:pPr>
        <w:ind w:left="0" w:hanging="2"/>
      </w:pPr>
    </w:p>
    <w:p w14:paraId="1582E0CD" w14:textId="77777777" w:rsidR="00034A2A" w:rsidRPr="00034A2A" w:rsidRDefault="00034A2A" w:rsidP="00034A2A">
      <w:pPr>
        <w:ind w:left="0" w:hanging="2"/>
      </w:pPr>
    </w:p>
    <w:p w14:paraId="111D2261" w14:textId="77777777" w:rsidR="00034A2A" w:rsidRPr="00034A2A" w:rsidRDefault="00034A2A" w:rsidP="00034A2A">
      <w:pPr>
        <w:ind w:left="0" w:hanging="2"/>
      </w:pPr>
    </w:p>
    <w:p w14:paraId="524195DF" w14:textId="77777777" w:rsidR="00034A2A" w:rsidRPr="00034A2A" w:rsidRDefault="00034A2A" w:rsidP="00034A2A">
      <w:pPr>
        <w:ind w:left="0" w:hanging="2"/>
      </w:pPr>
    </w:p>
    <w:p w14:paraId="5B4B7EE5" w14:textId="77777777" w:rsidR="0080217D" w:rsidRDefault="00C1518C">
      <w:pPr>
        <w:spacing w:before="120" w:line="240" w:lineRule="auto"/>
        <w:ind w:left="0" w:hanging="2"/>
        <w:jc w:val="center"/>
        <w:rPr>
          <w:rFonts w:ascii="Arial" w:eastAsia="Arial" w:hAnsi="Arial" w:cs="Arial"/>
        </w:rPr>
      </w:pPr>
      <w:bookmarkStart w:id="2" w:name="_heading=h.gjdgxs" w:colFirst="0" w:colLast="0"/>
      <w:bookmarkEnd w:id="2"/>
      <w:r>
        <w:rPr>
          <w:rFonts w:ascii="Arial" w:eastAsia="Arial" w:hAnsi="Arial" w:cs="Arial"/>
          <w:b/>
          <w:sz w:val="24"/>
          <w:szCs w:val="24"/>
        </w:rPr>
        <w:lastRenderedPageBreak/>
        <w:t>INTRODUÇÃO</w:t>
      </w:r>
    </w:p>
    <w:p w14:paraId="7A500CAD" w14:textId="77777777" w:rsidR="0080217D" w:rsidRDefault="0080217D">
      <w:pPr>
        <w:spacing w:after="0" w:line="360" w:lineRule="auto"/>
        <w:ind w:left="0" w:hanging="2"/>
        <w:rPr>
          <w:rFonts w:ascii="Arial" w:eastAsia="Arial" w:hAnsi="Arial" w:cs="Arial"/>
          <w:color w:val="000000"/>
          <w:sz w:val="24"/>
          <w:szCs w:val="24"/>
        </w:rPr>
      </w:pPr>
    </w:p>
    <w:p w14:paraId="6C0341DB" w14:textId="77777777" w:rsidR="0080217D" w:rsidRDefault="00C1518C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A Programação Anual de Saúde é o instrumento que operacionaliza as intenções expressas no Plano Municipal de Saúde e tem por objetivo anualizar as metas do Plano Municipal de Saúde e prever a alocação dos recursos orçamentários a serem executados. (MINISTÉRIO DA SAÚDE, 2013)</w:t>
      </w:r>
    </w:p>
    <w:p w14:paraId="540255E2" w14:textId="1A60E918" w:rsidR="0080217D" w:rsidRDefault="00C1518C">
      <w:pPr>
        <w:spacing w:after="0" w:line="360" w:lineRule="auto"/>
        <w:ind w:left="1" w:hanging="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sz w:val="24"/>
          <w:szCs w:val="24"/>
        </w:rPr>
        <w:t>O Plano Municipal de Saúde 2022-2025 é o instrumento central para o planejamento, elaboração do orçamento, monitoramento e avaliação da Secretaria Municipal de Saúde para os próximos quatro anos. A PAS 202</w:t>
      </w:r>
      <w:r w:rsidR="00D92E9B"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sz w:val="24"/>
          <w:szCs w:val="24"/>
        </w:rPr>
        <w:t xml:space="preserve"> representa o terceiro ano de abrangência do PMS 2022-2025, define as ações para o ano, que garantirão o alcance dos objetivos e o cumprimento das metas do PMS. </w:t>
      </w:r>
    </w:p>
    <w:p w14:paraId="78A5AB85" w14:textId="77777777" w:rsidR="0080217D" w:rsidRDefault="00C1518C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tab/>
      </w:r>
      <w:r>
        <w:tab/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PMS 2022 – 2025, foi aprovado pelo Conselho Municipal de Saúde, através da Resolução nº 09, de 28 de julho de 2021. Este instrumento de gestão está em conformidade com a Portaria de Consolidação nº 1, de 28 de setembro de 2017, que dispõe sobre a consolidação das normas sobre os direitos e deveres dos usuários da saúde, a organização e o funcionamento do Sistema Único de Saúde; Portaria nº 3.992, de 28 de dezembro de 2017, que altera a Portaria de Consolidação nº 6/GM/MS, de 28 de setembro de 2017, para dispor sobre as normas sobre o financiamento e a transferência dos recursos federais para as ações e os serviços de saúde do Sistema Único de Saúde.</w:t>
      </w:r>
    </w:p>
    <w:p w14:paraId="06B20727" w14:textId="2C2C44EC" w:rsidR="0080217D" w:rsidRDefault="00C1518C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  <w:t>A PAS 202</w:t>
      </w:r>
      <w:r w:rsidR="00D92E9B">
        <w:rPr>
          <w:rFonts w:ascii="Arial" w:eastAsia="Arial" w:hAnsi="Arial" w:cs="Arial"/>
          <w:color w:val="000000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foi elaborada a partir da estrutura utilizada no sistema DigiSUS Gestor – Módulo Planejamento. As ações de gestão e manutenção da Secretaria Municipal de Saúde estão agrupadas na subfunção 122 – Administração Geral. Os valores da programação orçamentária foram preenchidos considerando o total gasto em saúde no ano de 2022, somadas as demandas atuais e o levantamento de ações para o ano de 202</w:t>
      </w:r>
      <w:r w:rsidR="00D92E9B">
        <w:rPr>
          <w:rFonts w:ascii="Arial" w:eastAsia="Arial" w:hAnsi="Arial" w:cs="Arial"/>
          <w:color w:val="000000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Importante: </w:t>
      </w:r>
      <w:r>
        <w:rPr>
          <w:rFonts w:ascii="Arial" w:eastAsia="Arial" w:hAnsi="Arial" w:cs="Arial"/>
          <w:color w:val="000000"/>
          <w:sz w:val="24"/>
          <w:szCs w:val="24"/>
        </w:rPr>
        <w:t>no campo das “metas previstas 202</w:t>
      </w:r>
      <w:r w:rsidR="00D92E9B">
        <w:rPr>
          <w:rFonts w:ascii="Arial" w:eastAsia="Arial" w:hAnsi="Arial" w:cs="Arial"/>
          <w:color w:val="000000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com valor 0 (zero)”, significa que a meta é a não ocorrência de óbitos e/ou notificação de casos. </w:t>
      </w:r>
    </w:p>
    <w:p w14:paraId="6CCEC336" w14:textId="2CD4489D" w:rsidR="00BE56E5" w:rsidRDefault="00BE56E5" w:rsidP="00BE56E5">
      <w:pPr>
        <w:spacing w:after="0" w:line="360" w:lineRule="auto"/>
        <w:ind w:leftChars="0" w:left="0" w:firstLineChars="0" w:firstLine="7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Os indicadores do componente da qualidade referentes ao novo financiamento da APS ainda não foram disponibilizados, assim que definidos e publicados pelo Ministério da Saúde serão incluídos no PMS 2022-2025, na PAS 2024 e no sistema DigiSUS Gestor.</w:t>
      </w:r>
    </w:p>
    <w:p w14:paraId="7104AEF9" w14:textId="436B35B0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Arial" w:hAnsi="Arial" w:cs="Arial"/>
          <w:color w:val="000000"/>
          <w:sz w:val="24"/>
          <w:szCs w:val="24"/>
        </w:rPr>
        <w:tab/>
      </w:r>
    </w:p>
    <w:p w14:paraId="0026A7F3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55B3828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A0759C0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4D595E5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4DD7731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538B9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19243D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BB9F91A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574C549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5367A72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C3CACCD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E9F0923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7137872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4EBA6B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82157AA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4F4A546" w14:textId="77777777" w:rsidR="00BE56E5" w:rsidRDefault="00BE56E5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6C92421" w14:textId="77777777" w:rsidR="0080217D" w:rsidRDefault="00C1518C">
      <w:pPr>
        <w:spacing w:after="0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DIRETRIZ PLANO MUNICIPAL DE SAÚDE 2022-2025:</w:t>
      </w:r>
    </w:p>
    <w:p w14:paraId="1D7BF256" w14:textId="77777777" w:rsidR="0080217D" w:rsidRDefault="00C1518C">
      <w:pPr>
        <w:spacing w:after="0"/>
        <w:ind w:left="0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Consolidar o SUS Municipal universal e de qualidade, integral e equânime, promover a participação e o controle social e financiamento estável, visando a promoção da saúde e a prevenção das doenças.</w:t>
      </w:r>
    </w:p>
    <w:p w14:paraId="1679048D" w14:textId="77777777" w:rsidR="00A14A77" w:rsidRDefault="00A14A77">
      <w:pPr>
        <w:spacing w:after="0"/>
        <w:ind w:left="0" w:hanging="2"/>
        <w:jc w:val="center"/>
        <w:rPr>
          <w:rFonts w:ascii="Arial" w:eastAsia="Arial" w:hAnsi="Arial" w:cs="Arial"/>
          <w:sz w:val="24"/>
          <w:szCs w:val="24"/>
        </w:rPr>
      </w:pPr>
    </w:p>
    <w:p w14:paraId="370C99E5" w14:textId="77777777" w:rsidR="0080217D" w:rsidRDefault="00C1518C">
      <w:pPr>
        <w:spacing w:after="0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OBJETIVO 1 - </w:t>
      </w:r>
      <w:r>
        <w:rPr>
          <w:rFonts w:ascii="Arial" w:eastAsia="Arial" w:hAnsi="Arial" w:cs="Arial"/>
          <w:sz w:val="24"/>
          <w:szCs w:val="24"/>
        </w:rPr>
        <w:t>Promover a ampliação e a resolutividade das ações e serviços da atenção primária de forma integrada e planejada.</w:t>
      </w:r>
    </w:p>
    <w:tbl>
      <w:tblPr>
        <w:tblStyle w:val="affff6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18E631E8" w14:textId="77777777">
        <w:trPr>
          <w:jc w:val="center"/>
        </w:trPr>
        <w:tc>
          <w:tcPr>
            <w:tcW w:w="537" w:type="dxa"/>
            <w:vAlign w:val="center"/>
          </w:tcPr>
          <w:p w14:paraId="7978B90F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760709B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9CCC366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F70F8C4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C0479CE" w14:textId="39FA784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D92E9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42C19E64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3E80D778" w14:textId="77777777">
        <w:trPr>
          <w:jc w:val="center"/>
        </w:trPr>
        <w:tc>
          <w:tcPr>
            <w:tcW w:w="537" w:type="dxa"/>
            <w:vAlign w:val="center"/>
          </w:tcPr>
          <w:p w14:paraId="52154103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146BDE9E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a cobertura populacional estimada pelas equipes de Atenção Básica.</w:t>
            </w:r>
          </w:p>
        </w:tc>
        <w:tc>
          <w:tcPr>
            <w:tcW w:w="4553" w:type="dxa"/>
            <w:vAlign w:val="center"/>
          </w:tcPr>
          <w:p w14:paraId="094814AA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Cobertura populacional estimada pelas equipes de Atenção Básica.</w:t>
            </w:r>
          </w:p>
        </w:tc>
        <w:tc>
          <w:tcPr>
            <w:tcW w:w="1416" w:type="dxa"/>
            <w:vAlign w:val="center"/>
          </w:tcPr>
          <w:p w14:paraId="2D4D794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0316EA2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536E0349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1A3C27B6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FD6E92A" w14:textId="65F7AAFB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92E9B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22BBD08B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7C99BB79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10CC21F9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1.1 </w:t>
            </w:r>
          </w:p>
        </w:tc>
        <w:tc>
          <w:tcPr>
            <w:tcW w:w="9027" w:type="dxa"/>
            <w:gridSpan w:val="2"/>
            <w:vAlign w:val="center"/>
          </w:tcPr>
          <w:p w14:paraId="0240116C" w14:textId="6BA012FF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 equipe mínima das ESFs 1 e 2, Oficinas Terapêuticas, NAAB, e-Multi, bem como o cadastro no CNES atualizado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6EE9060B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7DA009B4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30B9FBE2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9027" w:type="dxa"/>
            <w:gridSpan w:val="2"/>
            <w:vAlign w:val="center"/>
          </w:tcPr>
          <w:p w14:paraId="6A00C85E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ampliação no horário de atendimento, das 17 às 23 horas, na ESF 1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B13B1F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1FB306A3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7FA13393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9027" w:type="dxa"/>
            <w:gridSpan w:val="2"/>
            <w:vAlign w:val="center"/>
          </w:tcPr>
          <w:p w14:paraId="664491E6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Desenvolver um conjunto de ações em saúde, individual ou coletiva, que compreendam a promoção e a proteção da saúde, a prevenção de agravos, o diagnóstico, o tratamento e a reabilitação da saúde. 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F9E1C5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6D79CF7D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32124F97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9027" w:type="dxa"/>
            <w:gridSpan w:val="2"/>
            <w:vAlign w:val="center"/>
          </w:tcPr>
          <w:p w14:paraId="03842C6D" w14:textId="3BE90DCF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Monitorar os indicadores </w:t>
            </w:r>
            <w:r w:rsidR="00345CBC">
              <w:rPr>
                <w:rFonts w:ascii="Arial" w:eastAsia="Arial" w:hAnsi="Arial" w:cs="Arial"/>
                <w:sz w:val="16"/>
                <w:szCs w:val="16"/>
              </w:rPr>
              <w:t xml:space="preserve">instituídos pelo Ministério da Saúde e Secretaria Estadual de Saúde para monitoramento e qualificação </w:t>
            </w:r>
            <w:r>
              <w:rPr>
                <w:rFonts w:ascii="Arial" w:eastAsia="Arial" w:hAnsi="Arial" w:cs="Arial"/>
                <w:sz w:val="16"/>
                <w:szCs w:val="16"/>
              </w:rPr>
              <w:t>da APS</w:t>
            </w:r>
            <w:r w:rsidR="00345CBC"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manter cadastros dos usuários atualizados no e-SUS AB, cumprir com os critérios mínimos do Programa Informatiza APS e outras ações que venham a ser pactuadas ou credenciadas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0A8F98A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169A5901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7519DCA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1.5 </w:t>
            </w:r>
          </w:p>
        </w:tc>
        <w:tc>
          <w:tcPr>
            <w:tcW w:w="9027" w:type="dxa"/>
            <w:gridSpan w:val="2"/>
            <w:vAlign w:val="center"/>
          </w:tcPr>
          <w:p w14:paraId="7C31F95B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 folha de pagamento dos profissionais de saúde das eSFs, NAAB, Oficinas Terapêuticas e outros serviços ofertados na APS por equipe multidisciplinar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438156A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5F18881B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3A55388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9027" w:type="dxa"/>
            <w:gridSpan w:val="2"/>
            <w:vAlign w:val="center"/>
          </w:tcPr>
          <w:p w14:paraId="72658F17" w14:textId="47750DEE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estrutura necessária para o funcionamento dos serviços de saúde (infraestrutura, serviços terceirizados, mobiliários,</w:t>
            </w:r>
            <w:r w:rsidR="00FC784D">
              <w:rPr>
                <w:rFonts w:ascii="Arial" w:eastAsia="Arial" w:hAnsi="Arial" w:cs="Arial"/>
                <w:sz w:val="16"/>
                <w:szCs w:val="16"/>
              </w:rPr>
              <w:t xml:space="preserve"> veículos,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345CBC">
              <w:rPr>
                <w:rFonts w:ascii="Arial" w:eastAsia="Arial" w:hAnsi="Arial" w:cs="Arial"/>
                <w:sz w:val="16"/>
                <w:szCs w:val="16"/>
              </w:rPr>
              <w:t>ares-condicionados</w:t>
            </w:r>
            <w:r>
              <w:rPr>
                <w:rFonts w:ascii="Arial" w:eastAsia="Arial" w:hAnsi="Arial" w:cs="Arial"/>
                <w:sz w:val="16"/>
                <w:szCs w:val="16"/>
              </w:rPr>
              <w:t>, computadores, equipamentos de saúde, insumos, medicamentos, EPIs, materiais médicos e de enfermagem, de higienização e limpeza, materiais de expediente e outros)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D2F6A94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27092FDD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4B2A539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9027" w:type="dxa"/>
            <w:gridSpan w:val="2"/>
            <w:vAlign w:val="center"/>
          </w:tcPr>
          <w:p w14:paraId="31D4C0C3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pagamento dos custos fixos dos serviços de saúde - serviços de terceiros: energia elétrica, internet, sistema de informação/ prontuário eletrônico, telefone, combustível, gases medicinais, descarte dos resíduos de saúde, controle de pragas e outros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9F3BF92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253522F3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267DF360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9027" w:type="dxa"/>
            <w:gridSpan w:val="2"/>
            <w:vAlign w:val="center"/>
          </w:tcPr>
          <w:p w14:paraId="48EE654B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atendimento das urgências na APS e a transferência para o hospital de referência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7CB0C9A8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28993D9D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028A93EE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9027" w:type="dxa"/>
            <w:gridSpan w:val="2"/>
            <w:vAlign w:val="center"/>
          </w:tcPr>
          <w:p w14:paraId="1959C829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os atendimentos pré-hospitalares conforme pactuado no Projeto Chamar 192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460974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45A8D09B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19DD854E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9027" w:type="dxa"/>
            <w:gridSpan w:val="2"/>
            <w:vAlign w:val="center"/>
          </w:tcPr>
          <w:p w14:paraId="624FCFEF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ações de educação em saúde para qualificação das ações e serviços de APS para trabalhadores, gestão e controle social (estava vinculado ao indicador 15 do PMS 2022-2025)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AE8F26C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A14A77" w:rsidRPr="00A14A77" w14:paraId="1A780348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4DB72286" w14:textId="6C018CBD" w:rsidR="0080217D" w:rsidRPr="00A14A77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A14A77">
              <w:rPr>
                <w:rFonts w:ascii="Arial" w:eastAsia="Arial" w:hAnsi="Arial" w:cs="Arial"/>
                <w:sz w:val="16"/>
                <w:szCs w:val="16"/>
              </w:rPr>
              <w:t>1.1</w:t>
            </w:r>
            <w:r w:rsidR="007E5079" w:rsidRPr="00A14A77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027" w:type="dxa"/>
            <w:gridSpan w:val="2"/>
            <w:vAlign w:val="center"/>
          </w:tcPr>
          <w:p w14:paraId="05B43E42" w14:textId="08FD3BB6" w:rsidR="0080217D" w:rsidRPr="00A14A77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A14A77">
              <w:rPr>
                <w:rFonts w:ascii="Arial" w:eastAsia="Arial" w:hAnsi="Arial" w:cs="Arial"/>
                <w:sz w:val="16"/>
                <w:szCs w:val="16"/>
              </w:rPr>
              <w:t>Aquisição de veículo para utilização pela APS e SMS (</w:t>
            </w:r>
            <w:r w:rsidR="00A14A77" w:rsidRPr="00A14A77">
              <w:rPr>
                <w:rFonts w:ascii="Arial" w:eastAsia="Arial" w:hAnsi="Arial" w:cs="Arial"/>
                <w:sz w:val="16"/>
                <w:szCs w:val="16"/>
              </w:rPr>
              <w:t xml:space="preserve">a aquisição </w:t>
            </w:r>
            <w:r w:rsidR="00FC784D" w:rsidRPr="00A14A77">
              <w:rPr>
                <w:rFonts w:ascii="Arial" w:eastAsia="Arial" w:hAnsi="Arial" w:cs="Arial"/>
                <w:sz w:val="16"/>
                <w:szCs w:val="16"/>
              </w:rPr>
              <w:t>depende da realização do leilão pela Prefeitura)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EC519B4" w14:textId="77777777" w:rsidR="0080217D" w:rsidRPr="00A14A77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C19841D" w14:textId="77777777" w:rsidR="0080217D" w:rsidRDefault="0080217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sz w:val="16"/>
          <w:szCs w:val="16"/>
        </w:rPr>
      </w:pPr>
    </w:p>
    <w:p w14:paraId="756326E0" w14:textId="77777777" w:rsidR="00A14A77" w:rsidRDefault="00A14A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sz w:val="16"/>
          <w:szCs w:val="16"/>
        </w:rPr>
      </w:pPr>
    </w:p>
    <w:tbl>
      <w:tblPr>
        <w:tblStyle w:val="affff7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3853"/>
        <w:gridCol w:w="5174"/>
        <w:gridCol w:w="1204"/>
        <w:gridCol w:w="1560"/>
        <w:gridCol w:w="1495"/>
      </w:tblGrid>
      <w:tr w:rsidR="00BE56E5" w:rsidRPr="00BE56E5" w14:paraId="5051FF5E" w14:textId="77777777">
        <w:trPr>
          <w:jc w:val="center"/>
        </w:trPr>
        <w:tc>
          <w:tcPr>
            <w:tcW w:w="537" w:type="dxa"/>
            <w:vAlign w:val="center"/>
          </w:tcPr>
          <w:p w14:paraId="59EE3642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lastRenderedPageBreak/>
              <w:t>Nº</w:t>
            </w:r>
          </w:p>
        </w:tc>
        <w:tc>
          <w:tcPr>
            <w:tcW w:w="3853" w:type="dxa"/>
            <w:vAlign w:val="center"/>
          </w:tcPr>
          <w:p w14:paraId="22A46722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5174" w:type="dxa"/>
            <w:vAlign w:val="center"/>
          </w:tcPr>
          <w:p w14:paraId="18153F12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204" w:type="dxa"/>
            <w:vAlign w:val="center"/>
          </w:tcPr>
          <w:p w14:paraId="02216677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560" w:type="dxa"/>
            <w:vAlign w:val="center"/>
          </w:tcPr>
          <w:p w14:paraId="56649D4D" w14:textId="3AD4EC64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D92E9B" w:rsidRPr="00BE56E5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95" w:type="dxa"/>
          </w:tcPr>
          <w:p w14:paraId="6CF3640C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BE56E5" w:rsidRPr="00BE56E5" w14:paraId="26678ECE" w14:textId="77777777">
        <w:trPr>
          <w:jc w:val="center"/>
        </w:trPr>
        <w:tc>
          <w:tcPr>
            <w:tcW w:w="537" w:type="dxa"/>
            <w:vAlign w:val="center"/>
          </w:tcPr>
          <w:p w14:paraId="74BE9F46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3853" w:type="dxa"/>
            <w:vAlign w:val="center"/>
          </w:tcPr>
          <w:p w14:paraId="4FF1305F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Garantir no mínimo 70% de cobertura populacional de Saúde Bucal na Atenção Básica.</w:t>
            </w:r>
          </w:p>
        </w:tc>
        <w:tc>
          <w:tcPr>
            <w:tcW w:w="5174" w:type="dxa"/>
            <w:vAlign w:val="center"/>
          </w:tcPr>
          <w:p w14:paraId="72D994BC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Cobertura populacional estimada de Saúde Bucal na Atenção Básica.</w:t>
            </w:r>
          </w:p>
        </w:tc>
        <w:tc>
          <w:tcPr>
            <w:tcW w:w="1204" w:type="dxa"/>
            <w:vAlign w:val="center"/>
          </w:tcPr>
          <w:p w14:paraId="202BE38A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560" w:type="dxa"/>
            <w:vAlign w:val="center"/>
          </w:tcPr>
          <w:p w14:paraId="4EC4E6B2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73%</w:t>
            </w:r>
          </w:p>
        </w:tc>
        <w:tc>
          <w:tcPr>
            <w:tcW w:w="1495" w:type="dxa"/>
            <w:vAlign w:val="center"/>
          </w:tcPr>
          <w:p w14:paraId="72D31207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BE56E5" w:rsidRPr="00BE56E5" w14:paraId="481299BA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DDE3CD7" w14:textId="0D82AB9D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92E9B" w:rsidRPr="00BE56E5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1D0F34E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BE56E5" w:rsidRPr="00BE56E5" w14:paraId="137C9EE4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CA05CBA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2.1 </w:t>
            </w:r>
          </w:p>
        </w:tc>
        <w:tc>
          <w:tcPr>
            <w:tcW w:w="9027" w:type="dxa"/>
            <w:gridSpan w:val="2"/>
            <w:vAlign w:val="center"/>
          </w:tcPr>
          <w:p w14:paraId="7F12021D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Manter a equipe mínima da estratégia de Saúde Bucal e o cadastro no CNES atualizado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70E81BBA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  <w:tr w:rsidR="00BE56E5" w:rsidRPr="00BE56E5" w14:paraId="054A9E53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EE84F18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2.2</w:t>
            </w:r>
          </w:p>
        </w:tc>
        <w:tc>
          <w:tcPr>
            <w:tcW w:w="9027" w:type="dxa"/>
            <w:gridSpan w:val="2"/>
            <w:vAlign w:val="center"/>
          </w:tcPr>
          <w:p w14:paraId="212F2363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Manutenção da folha de pagamento dos odontólogos e auxiliar de saúde bucal da eSB e da APS 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86D5460" w14:textId="77777777" w:rsidR="0080217D" w:rsidRPr="00BE56E5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E56E5" w:rsidRPr="00BE56E5" w14:paraId="3DE31EBB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AA89984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2.3</w:t>
            </w:r>
          </w:p>
        </w:tc>
        <w:tc>
          <w:tcPr>
            <w:tcW w:w="9027" w:type="dxa"/>
            <w:gridSpan w:val="2"/>
            <w:vAlign w:val="center"/>
          </w:tcPr>
          <w:p w14:paraId="51161BBE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Manter estrutura necessária para o funcionamento das Saúde Bucal (infraestrutura, serviços terceirizados, mobiliários, equipamentos, insumos, materiais médicos e de enfermagem, de higienização e limpeza, materiais de expediente e outros)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8332A1A" w14:textId="77777777" w:rsidR="0080217D" w:rsidRPr="00BE56E5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E56E5" w:rsidRPr="00BE56E5" w14:paraId="4EB75A4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D1ECC5E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2.4</w:t>
            </w:r>
          </w:p>
        </w:tc>
        <w:tc>
          <w:tcPr>
            <w:tcW w:w="9027" w:type="dxa"/>
            <w:gridSpan w:val="2"/>
            <w:vAlign w:val="center"/>
          </w:tcPr>
          <w:p w14:paraId="31930339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Garantir o pagamento dos custos fixos dos serviços de saúde - serviços de terceiros: energia elétrica, internet, sistema de informação/ prontuário eletrônico, telefone, combustível, gases medicinais, descarte dos resíduos de saúde, controle de pragas, manutenção dos veículos e outros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FEF69B6" w14:textId="77777777" w:rsidR="0080217D" w:rsidRPr="00BE56E5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6B1077D1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8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BE56E5" w:rsidRPr="00BE56E5" w14:paraId="6C820C11" w14:textId="77777777">
        <w:trPr>
          <w:jc w:val="center"/>
        </w:trPr>
        <w:tc>
          <w:tcPr>
            <w:tcW w:w="537" w:type="dxa"/>
            <w:vAlign w:val="center"/>
          </w:tcPr>
          <w:p w14:paraId="71D17513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B854654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2E7B1B3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5D98E7CF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E01CA7D" w14:textId="0497159E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D92E9B" w:rsidRPr="00BE56E5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35C1F288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BE56E5" w:rsidRPr="00BE56E5" w14:paraId="1B1E85FD" w14:textId="77777777">
        <w:trPr>
          <w:jc w:val="center"/>
        </w:trPr>
        <w:tc>
          <w:tcPr>
            <w:tcW w:w="537" w:type="dxa"/>
            <w:vAlign w:val="center"/>
          </w:tcPr>
          <w:p w14:paraId="5415DF03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4474" w:type="dxa"/>
            <w:vAlign w:val="center"/>
          </w:tcPr>
          <w:p w14:paraId="66195339" w14:textId="703899AF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Aumentar a cobertura de acompanhamento das pessoas com perfil saúde do Programa </w:t>
            </w:r>
            <w:r w:rsidR="00D92E9B" w:rsidRPr="00BE56E5">
              <w:rPr>
                <w:rFonts w:ascii="Arial" w:eastAsia="Arial" w:hAnsi="Arial" w:cs="Arial"/>
                <w:sz w:val="16"/>
                <w:szCs w:val="16"/>
              </w:rPr>
              <w:t xml:space="preserve">Bolsa Família </w:t>
            </w: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na Atenção </w:t>
            </w:r>
            <w:r w:rsidR="00EF2C14" w:rsidRPr="00BE56E5">
              <w:rPr>
                <w:rFonts w:ascii="Arial" w:eastAsia="Arial" w:hAnsi="Arial" w:cs="Arial"/>
                <w:sz w:val="16"/>
                <w:szCs w:val="16"/>
              </w:rPr>
              <w:t>Primária à Saúde</w:t>
            </w:r>
            <w:r w:rsidRPr="00BE56E5"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4553" w:type="dxa"/>
            <w:vAlign w:val="center"/>
          </w:tcPr>
          <w:p w14:paraId="749AA971" w14:textId="154DA4AC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Cobertura de acompanhamento das condicionalidades de saúde do Programa </w:t>
            </w:r>
            <w:r w:rsidR="00A14A77">
              <w:rPr>
                <w:rFonts w:ascii="Arial" w:eastAsia="Arial" w:hAnsi="Arial" w:cs="Arial"/>
                <w:sz w:val="16"/>
                <w:szCs w:val="16"/>
              </w:rPr>
              <w:t>bOLSA</w:t>
            </w: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 Brasil. (INDICADOR RS15)</w:t>
            </w:r>
          </w:p>
        </w:tc>
        <w:tc>
          <w:tcPr>
            <w:tcW w:w="1416" w:type="dxa"/>
            <w:vAlign w:val="center"/>
          </w:tcPr>
          <w:p w14:paraId="6C6337EE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3565843F" w14:textId="44167F53" w:rsidR="0080217D" w:rsidRPr="00BE56E5" w:rsidRDefault="00D92E9B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90%</w:t>
            </w:r>
          </w:p>
        </w:tc>
        <w:tc>
          <w:tcPr>
            <w:tcW w:w="1426" w:type="dxa"/>
            <w:vAlign w:val="center"/>
          </w:tcPr>
          <w:p w14:paraId="128F3630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BE56E5" w:rsidRPr="00BE56E5" w14:paraId="1A2372A3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D06F760" w14:textId="2BBD7775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92E9B" w:rsidRPr="00BE56E5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F4D0E1F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BE56E5" w:rsidRPr="00BE56E5" w14:paraId="7F9B812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CF1939B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3.1</w:t>
            </w:r>
          </w:p>
        </w:tc>
        <w:tc>
          <w:tcPr>
            <w:tcW w:w="9027" w:type="dxa"/>
            <w:gridSpan w:val="2"/>
            <w:vAlign w:val="center"/>
          </w:tcPr>
          <w:p w14:paraId="3AB88A95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Acompanhar a situação vacinal e nutricional de crianças menores de 7 anos de idade e a realização do pré-natal de gestantes.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54A957D6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  <w:tr w:rsidR="00BE56E5" w:rsidRPr="00BE56E5" w14:paraId="75E3628E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BB7DD1E" w14:textId="77777777" w:rsidR="0080217D" w:rsidRPr="00BE56E5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 xml:space="preserve">3.2 </w:t>
            </w:r>
          </w:p>
        </w:tc>
        <w:tc>
          <w:tcPr>
            <w:tcW w:w="9027" w:type="dxa"/>
            <w:gridSpan w:val="2"/>
            <w:vAlign w:val="center"/>
          </w:tcPr>
          <w:p w14:paraId="27AA70E3" w14:textId="77777777" w:rsidR="0080217D" w:rsidRPr="00BE56E5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 w:rsidRPr="00BE56E5">
              <w:rPr>
                <w:rFonts w:ascii="Arial" w:eastAsia="Arial" w:hAnsi="Arial" w:cs="Arial"/>
                <w:sz w:val="16"/>
                <w:szCs w:val="16"/>
              </w:rPr>
              <w:t>Registrar adequadamente os dados das condicionalidades da saúde do Programa Auxílio Brasil nas duas vigências.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0B975A7" w14:textId="77777777" w:rsidR="0080217D" w:rsidRPr="00BE56E5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2F48C817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a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5D7951A7" w14:textId="77777777">
        <w:trPr>
          <w:jc w:val="center"/>
        </w:trPr>
        <w:tc>
          <w:tcPr>
            <w:tcW w:w="537" w:type="dxa"/>
            <w:vAlign w:val="center"/>
          </w:tcPr>
          <w:p w14:paraId="6A6B98A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3CCC396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1C2EC2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DE95AF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C52CF27" w14:textId="76089045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D92E9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3FE208D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5F24DB5F" w14:textId="77777777">
        <w:trPr>
          <w:jc w:val="center"/>
        </w:trPr>
        <w:tc>
          <w:tcPr>
            <w:tcW w:w="537" w:type="dxa"/>
            <w:vAlign w:val="center"/>
          </w:tcPr>
          <w:p w14:paraId="123E6D0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74" w:type="dxa"/>
            <w:vAlign w:val="center"/>
          </w:tcPr>
          <w:p w14:paraId="7FEA6F7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o número de óbitos de crianças menores de 1 ano</w:t>
            </w:r>
          </w:p>
        </w:tc>
        <w:tc>
          <w:tcPr>
            <w:tcW w:w="4553" w:type="dxa"/>
            <w:vAlign w:val="center"/>
          </w:tcPr>
          <w:p w14:paraId="5FC285E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Mortalidade Infantil (Número absoluto de óbitos de crianças menores de 1 ano) (INDICADOR RS1)</w:t>
            </w:r>
          </w:p>
        </w:tc>
        <w:tc>
          <w:tcPr>
            <w:tcW w:w="1416" w:type="dxa"/>
            <w:vAlign w:val="center"/>
          </w:tcPr>
          <w:p w14:paraId="449834A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1E28D1E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1F0A09C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6B46219B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400B670" w14:textId="59F1E37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92E9B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4A63A1E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747C513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C84349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9027" w:type="dxa"/>
            <w:gridSpan w:val="2"/>
            <w:vAlign w:val="center"/>
          </w:tcPr>
          <w:p w14:paraId="76E2534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o acompanhamento adequado as gestantes durante o pré-natal e vinculação ao Hospital/maternidade.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63A2B81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569ABE3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043D00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9027" w:type="dxa"/>
            <w:gridSpan w:val="2"/>
            <w:vAlign w:val="center"/>
          </w:tcPr>
          <w:p w14:paraId="2490162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Pactuar junto a CIR a Rede de Atenção à Saúde Materna e Infantil para garantir acesso, acolhimento e resolutividade.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6AF8554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62F4717E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97FD72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5.3 </w:t>
            </w:r>
          </w:p>
        </w:tc>
        <w:tc>
          <w:tcPr>
            <w:tcW w:w="9027" w:type="dxa"/>
            <w:gridSpan w:val="2"/>
            <w:vAlign w:val="center"/>
          </w:tcPr>
          <w:p w14:paraId="086E2CE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Orientar pais e responsáveis sobre os cuidados com o bebê logo na primeira consulta </w:t>
            </w:r>
            <w:r>
              <w:rPr>
                <w:rFonts w:ascii="Arial" w:eastAsia="Arial" w:hAnsi="Arial" w:cs="Arial"/>
                <w:sz w:val="16"/>
                <w:szCs w:val="16"/>
              </w:rPr>
              <w:t>de puericultura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5BDF1D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56B2D02E" w14:textId="77777777" w:rsidR="0080217D" w:rsidRDefault="0080217D">
      <w:pPr>
        <w:spacing w:after="120" w:line="240" w:lineRule="auto"/>
        <w:ind w:left="0" w:hanging="2"/>
      </w:pPr>
    </w:p>
    <w:tbl>
      <w:tblPr>
        <w:tblStyle w:val="affffb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33324E85" w14:textId="77777777">
        <w:trPr>
          <w:jc w:val="center"/>
        </w:trPr>
        <w:tc>
          <w:tcPr>
            <w:tcW w:w="537" w:type="dxa"/>
            <w:vAlign w:val="center"/>
          </w:tcPr>
          <w:p w14:paraId="24E953A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63AC01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6E8732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E963A2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4415FE7" w14:textId="1205057C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D92E9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4B08FF2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9658864" w14:textId="77777777">
        <w:trPr>
          <w:jc w:val="center"/>
        </w:trPr>
        <w:tc>
          <w:tcPr>
            <w:tcW w:w="537" w:type="dxa"/>
            <w:vAlign w:val="center"/>
          </w:tcPr>
          <w:p w14:paraId="2BFB10B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74" w:type="dxa"/>
            <w:vAlign w:val="center"/>
          </w:tcPr>
          <w:p w14:paraId="59BE2D5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o número de óbitos maternos</w:t>
            </w:r>
          </w:p>
        </w:tc>
        <w:tc>
          <w:tcPr>
            <w:tcW w:w="4553" w:type="dxa"/>
            <w:vAlign w:val="center"/>
          </w:tcPr>
          <w:p w14:paraId="6FDEB7D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 Mortalidade Materna (Número de óbitos maternos em determinado período e local de residência) (INDICADOR RS4)</w:t>
            </w:r>
          </w:p>
        </w:tc>
        <w:tc>
          <w:tcPr>
            <w:tcW w:w="1416" w:type="dxa"/>
            <w:vAlign w:val="center"/>
          </w:tcPr>
          <w:p w14:paraId="4E3FFE1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08036E6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06AE57A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912181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72E65A7" w14:textId="2FC75BBE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D92E9B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49FEA52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5889735D" w14:textId="77777777">
        <w:trPr>
          <w:jc w:val="center"/>
        </w:trPr>
        <w:tc>
          <w:tcPr>
            <w:tcW w:w="537" w:type="dxa"/>
            <w:vAlign w:val="center"/>
          </w:tcPr>
          <w:p w14:paraId="5633052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9027" w:type="dxa"/>
            <w:gridSpan w:val="2"/>
            <w:vAlign w:val="center"/>
          </w:tcPr>
          <w:p w14:paraId="7E5A2227" w14:textId="77777777" w:rsidR="0080217D" w:rsidRDefault="00C1518C">
            <w:pPr>
              <w:spacing w:after="0" w:line="240" w:lineRule="auto"/>
              <w:ind w:left="0" w:hanging="2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Qualificar a assistência ao pré-natal realizados na APS.</w:t>
            </w:r>
          </w:p>
        </w:tc>
        <w:tc>
          <w:tcPr>
            <w:tcW w:w="4259" w:type="dxa"/>
            <w:gridSpan w:val="3"/>
            <w:vAlign w:val="center"/>
          </w:tcPr>
          <w:p w14:paraId="62DD22B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tbl>
      <w:tblPr>
        <w:tblStyle w:val="affffe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341434FD" w14:textId="77777777">
        <w:trPr>
          <w:jc w:val="center"/>
        </w:trPr>
        <w:tc>
          <w:tcPr>
            <w:tcW w:w="537" w:type="dxa"/>
            <w:vAlign w:val="center"/>
          </w:tcPr>
          <w:p w14:paraId="6A27B9D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1110A93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738B3D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557370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DE73380" w14:textId="3CAEC12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09AFB08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2D65FA94" w14:textId="77777777">
        <w:trPr>
          <w:jc w:val="center"/>
        </w:trPr>
        <w:tc>
          <w:tcPr>
            <w:tcW w:w="537" w:type="dxa"/>
            <w:vAlign w:val="center"/>
          </w:tcPr>
          <w:p w14:paraId="064190C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74" w:type="dxa"/>
            <w:vAlign w:val="center"/>
          </w:tcPr>
          <w:p w14:paraId="1C5ACA21" w14:textId="6605F445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cobertura de exame citopatológico em mulheres na faixa etária entre 25 e 64 anos</w:t>
            </w:r>
          </w:p>
        </w:tc>
        <w:tc>
          <w:tcPr>
            <w:tcW w:w="4553" w:type="dxa"/>
            <w:vAlign w:val="center"/>
          </w:tcPr>
          <w:p w14:paraId="6209063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do exame citopatológico</w:t>
            </w:r>
          </w:p>
        </w:tc>
        <w:tc>
          <w:tcPr>
            <w:tcW w:w="1416" w:type="dxa"/>
            <w:vAlign w:val="center"/>
          </w:tcPr>
          <w:p w14:paraId="0F3F541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0B8A3C2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45%</w:t>
            </w:r>
          </w:p>
        </w:tc>
        <w:tc>
          <w:tcPr>
            <w:tcW w:w="1426" w:type="dxa"/>
            <w:vAlign w:val="center"/>
          </w:tcPr>
          <w:p w14:paraId="5133057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7C710779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3C4AD0C3" w14:textId="599E3A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D37B03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471F51" w14:paraId="12737A1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7389BB4" w14:textId="77777777" w:rsidR="00471F51" w:rsidRDefault="00471F5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9.1</w:t>
            </w:r>
          </w:p>
        </w:tc>
        <w:tc>
          <w:tcPr>
            <w:tcW w:w="9027" w:type="dxa"/>
            <w:gridSpan w:val="2"/>
            <w:vAlign w:val="center"/>
          </w:tcPr>
          <w:p w14:paraId="71BA0DD9" w14:textId="7E5D930C" w:rsidR="00471F51" w:rsidRDefault="00471F51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no mínimo 200 coletas de exame citopatológico em mulheres na faixa etária entre 25 e 64 anos, em 2024.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09B22649" w14:textId="77777777" w:rsidR="00471F51" w:rsidRDefault="00471F5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471F51" w14:paraId="16AFB49B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31F8757" w14:textId="77777777" w:rsidR="00471F51" w:rsidRDefault="00471F5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9.2</w:t>
            </w:r>
          </w:p>
        </w:tc>
        <w:tc>
          <w:tcPr>
            <w:tcW w:w="9027" w:type="dxa"/>
            <w:gridSpan w:val="2"/>
            <w:vAlign w:val="center"/>
          </w:tcPr>
          <w:p w14:paraId="1B97FD48" w14:textId="77777777" w:rsidR="00471F51" w:rsidRDefault="00471F51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Aperfeiçoar o rastreamento dos casos de câncer de colo do útero, detectando precocemente e encaminhando para tratamento em tempo oportuno.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0DC838E" w14:textId="77777777" w:rsidR="00471F51" w:rsidRDefault="00471F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71F51" w14:paraId="0318929D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DB065DD" w14:textId="77777777" w:rsidR="00471F51" w:rsidRDefault="00471F5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9.3</w:t>
            </w:r>
          </w:p>
        </w:tc>
        <w:tc>
          <w:tcPr>
            <w:tcW w:w="9027" w:type="dxa"/>
            <w:gridSpan w:val="2"/>
            <w:vAlign w:val="center"/>
          </w:tcPr>
          <w:p w14:paraId="2340BB09" w14:textId="77777777" w:rsidR="00471F51" w:rsidRDefault="00471F5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Organizar os processos de trabalho e campanhas de prevenção na APS para detecção precoce do câncer de mama e colo do útero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554038B" w14:textId="77777777" w:rsidR="00471F51" w:rsidRDefault="00471F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71F51" w14:paraId="7ED645F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1201D4E" w14:textId="0E64D3B9" w:rsidR="00471F51" w:rsidRDefault="00471F51" w:rsidP="00471F51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9.4</w:t>
            </w:r>
          </w:p>
        </w:tc>
        <w:tc>
          <w:tcPr>
            <w:tcW w:w="9027" w:type="dxa"/>
            <w:gridSpan w:val="2"/>
            <w:vAlign w:val="center"/>
          </w:tcPr>
          <w:p w14:paraId="7811315E" w14:textId="04BB5B14" w:rsidR="00471F51" w:rsidRDefault="00471F51" w:rsidP="00471F51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Registrar para controle municipal os exames citopatológicos que tenham sido realizados em serviços privados pelas mulheres dentro da faixa etária preconizada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69FE30D" w14:textId="77777777" w:rsidR="00471F51" w:rsidRDefault="00471F51" w:rsidP="00471F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60BD3D77" w14:textId="77777777" w:rsidR="0080217D" w:rsidRDefault="0080217D">
      <w:pPr>
        <w:spacing w:before="40" w:after="4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f2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617FC741" w14:textId="77777777">
        <w:trPr>
          <w:jc w:val="center"/>
        </w:trPr>
        <w:tc>
          <w:tcPr>
            <w:tcW w:w="537" w:type="dxa"/>
            <w:vAlign w:val="center"/>
          </w:tcPr>
          <w:p w14:paraId="606D083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1E117D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35DA37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A5439A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C34DBCB" w14:textId="7112C71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62E0B4A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5A04F9F" w14:textId="77777777">
        <w:trPr>
          <w:jc w:val="center"/>
        </w:trPr>
        <w:tc>
          <w:tcPr>
            <w:tcW w:w="537" w:type="dxa"/>
            <w:vAlign w:val="center"/>
          </w:tcPr>
          <w:p w14:paraId="7E0BFF3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474" w:type="dxa"/>
            <w:vAlign w:val="center"/>
          </w:tcPr>
          <w:p w14:paraId="2D4B1C2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ocorrência de gravidez na adolescência.</w:t>
            </w:r>
          </w:p>
        </w:tc>
        <w:tc>
          <w:tcPr>
            <w:tcW w:w="4553" w:type="dxa"/>
            <w:vAlign w:val="center"/>
          </w:tcPr>
          <w:p w14:paraId="3583D41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 de gravidez na adolescência entre as faixas etárias 10 a 19 anos (INDICADOR RS10)</w:t>
            </w:r>
          </w:p>
        </w:tc>
        <w:tc>
          <w:tcPr>
            <w:tcW w:w="1416" w:type="dxa"/>
            <w:vAlign w:val="center"/>
          </w:tcPr>
          <w:p w14:paraId="1D6D557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Proporção</w:t>
            </w:r>
          </w:p>
        </w:tc>
        <w:tc>
          <w:tcPr>
            <w:tcW w:w="1417" w:type="dxa"/>
            <w:vAlign w:val="center"/>
          </w:tcPr>
          <w:p w14:paraId="0674BCE1" w14:textId="1269B01D" w:rsidR="0080217D" w:rsidRDefault="0068292B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8292B">
              <w:rPr>
                <w:rFonts w:ascii="Arial" w:eastAsia="Arial" w:hAnsi="Arial" w:cs="Arial"/>
                <w:color w:val="FF0000"/>
                <w:sz w:val="16"/>
                <w:szCs w:val="16"/>
              </w:rPr>
              <w:t>5,26%</w:t>
            </w:r>
          </w:p>
        </w:tc>
        <w:tc>
          <w:tcPr>
            <w:tcW w:w="1426" w:type="dxa"/>
            <w:vAlign w:val="center"/>
          </w:tcPr>
          <w:p w14:paraId="477EC6E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0E2ED7B9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21B7535" w14:textId="78C32CFA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26C420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4CB9FE32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616965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13.1</w:t>
            </w:r>
          </w:p>
        </w:tc>
        <w:tc>
          <w:tcPr>
            <w:tcW w:w="9027" w:type="dxa"/>
            <w:gridSpan w:val="2"/>
            <w:vAlign w:val="center"/>
          </w:tcPr>
          <w:p w14:paraId="1B9393E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Orientar e ofertar métodos contraceptivos e de prevenção.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079DD32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2E0B241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659902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13.2</w:t>
            </w:r>
          </w:p>
        </w:tc>
        <w:tc>
          <w:tcPr>
            <w:tcW w:w="9027" w:type="dxa"/>
            <w:gridSpan w:val="2"/>
            <w:vAlign w:val="center"/>
          </w:tcPr>
          <w:p w14:paraId="04FB95F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Ofertar pré-natal de qualidade com a realização de todos os exames para as gestantes de risco habitual.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2B4D2E3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423B5B9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C75113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13.3</w:t>
            </w:r>
          </w:p>
        </w:tc>
        <w:tc>
          <w:tcPr>
            <w:tcW w:w="9027" w:type="dxa"/>
            <w:gridSpan w:val="2"/>
            <w:vAlign w:val="center"/>
          </w:tcPr>
          <w:p w14:paraId="32239E3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Pactuar junto a CIR a Rede de Atenção à Saúde Materna e Infantil para garantir acesso, acolhimento e resolutividade.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B7A69D9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7A355458" w14:textId="77777777" w:rsidR="0080217D" w:rsidRDefault="0080217D">
      <w:pPr>
        <w:spacing w:before="40" w:after="40" w:line="240" w:lineRule="auto"/>
        <w:ind w:left="0" w:hanging="2"/>
      </w:pPr>
    </w:p>
    <w:tbl>
      <w:tblPr>
        <w:tblStyle w:val="afffff3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C0DA819" w14:textId="77777777">
        <w:trPr>
          <w:jc w:val="center"/>
        </w:trPr>
        <w:tc>
          <w:tcPr>
            <w:tcW w:w="537" w:type="dxa"/>
            <w:vAlign w:val="center"/>
          </w:tcPr>
          <w:p w14:paraId="3648AB8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CE90BF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37C1BB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3B3FAB9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4A6D2F1" w14:textId="3625862B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5EF7308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34D54BCE" w14:textId="77777777">
        <w:trPr>
          <w:jc w:val="center"/>
        </w:trPr>
        <w:tc>
          <w:tcPr>
            <w:tcW w:w="537" w:type="dxa"/>
            <w:vAlign w:val="center"/>
          </w:tcPr>
          <w:p w14:paraId="42F6A6F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474" w:type="dxa"/>
            <w:vAlign w:val="center"/>
          </w:tcPr>
          <w:p w14:paraId="0B7124E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Coletar/levantar dados para o controle do Aedes aegypti conforme orientação da SES/RS</w:t>
            </w:r>
          </w:p>
        </w:tc>
        <w:tc>
          <w:tcPr>
            <w:tcW w:w="4553" w:type="dxa"/>
            <w:vAlign w:val="center"/>
          </w:tcPr>
          <w:p w14:paraId="0EA2A35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Infestação Predial pelo Aedes aegypti (INDICADOR RS9)</w:t>
            </w:r>
          </w:p>
        </w:tc>
        <w:tc>
          <w:tcPr>
            <w:tcW w:w="1416" w:type="dxa"/>
            <w:vAlign w:val="center"/>
          </w:tcPr>
          <w:p w14:paraId="106020A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52D0C84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&lt;1%</w:t>
            </w:r>
          </w:p>
        </w:tc>
        <w:tc>
          <w:tcPr>
            <w:tcW w:w="1426" w:type="dxa"/>
            <w:vAlign w:val="center"/>
          </w:tcPr>
          <w:p w14:paraId="2E9F6AE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FC6BA6B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5C9EB89" w14:textId="00BAE921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5E5DCE7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6B882F1E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5EA792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14.1</w:t>
            </w:r>
          </w:p>
        </w:tc>
        <w:tc>
          <w:tcPr>
            <w:tcW w:w="9027" w:type="dxa"/>
            <w:gridSpan w:val="2"/>
            <w:vAlign w:val="center"/>
          </w:tcPr>
          <w:p w14:paraId="5F35D42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Prevenir e controlar o Aedes aegypti, realizando ações do Programa de Controle de acordo com a situação epidemiológica do município.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F18F55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  <w:tr w:rsidR="0080217D" w14:paraId="2A59989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284740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14.2</w:t>
            </w:r>
          </w:p>
        </w:tc>
        <w:tc>
          <w:tcPr>
            <w:tcW w:w="9027" w:type="dxa"/>
            <w:gridSpan w:val="2"/>
            <w:vAlign w:val="center"/>
          </w:tcPr>
          <w:p w14:paraId="0E65152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ações educativas e </w:t>
            </w:r>
            <w:r>
              <w:rPr>
                <w:rFonts w:ascii="Arial" w:eastAsia="Arial" w:hAnsi="Arial" w:cs="Arial"/>
                <w:sz w:val="16"/>
                <w:szCs w:val="16"/>
              </w:rPr>
              <w:t>voltadas à prevenção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contra o Aedes aegypti para </w:t>
            </w:r>
            <w:r>
              <w:rPr>
                <w:rFonts w:ascii="Arial" w:eastAsia="Arial" w:hAnsi="Arial" w:cs="Arial"/>
                <w:sz w:val="16"/>
                <w:szCs w:val="16"/>
              </w:rPr>
              <w:t>escolas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população em geral.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6E856DF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7181D1D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A3F515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14.3</w:t>
            </w:r>
          </w:p>
        </w:tc>
        <w:tc>
          <w:tcPr>
            <w:tcW w:w="9027" w:type="dxa"/>
            <w:gridSpan w:val="2"/>
            <w:vAlign w:val="center"/>
          </w:tcPr>
          <w:p w14:paraId="7A21305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inspeção nos pontos estratégicos quinzenalmente (cemitérios, borracharias, ferro velho, etc.)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647F4A9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C5BBB70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f4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1426A9DA" w14:textId="77777777">
        <w:trPr>
          <w:jc w:val="center"/>
        </w:trPr>
        <w:tc>
          <w:tcPr>
            <w:tcW w:w="537" w:type="dxa"/>
            <w:vAlign w:val="center"/>
          </w:tcPr>
          <w:p w14:paraId="0632704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809732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7D92D36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4C5713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594E715" w14:textId="74EE5E5E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5C71C88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0D20415F" w14:textId="77777777">
        <w:trPr>
          <w:jc w:val="center"/>
        </w:trPr>
        <w:tc>
          <w:tcPr>
            <w:tcW w:w="537" w:type="dxa"/>
            <w:vAlign w:val="center"/>
          </w:tcPr>
          <w:p w14:paraId="2A4EDCA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474" w:type="dxa"/>
            <w:vAlign w:val="center"/>
          </w:tcPr>
          <w:p w14:paraId="2E72A41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Organizar o acesso </w:t>
            </w:r>
            <w:r>
              <w:rPr>
                <w:rFonts w:ascii="Arial" w:eastAsia="Arial" w:hAnsi="Arial" w:cs="Arial"/>
                <w:sz w:val="16"/>
                <w:szCs w:val="16"/>
              </w:rPr>
              <w:t>à atenção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especializada em saúde</w:t>
            </w:r>
          </w:p>
        </w:tc>
        <w:tc>
          <w:tcPr>
            <w:tcW w:w="4553" w:type="dxa"/>
            <w:vAlign w:val="center"/>
          </w:tcPr>
          <w:p w14:paraId="7F0DE88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Articular as redes de atenção à saúde para garantir o atendimento especializado à população</w:t>
            </w:r>
          </w:p>
        </w:tc>
        <w:tc>
          <w:tcPr>
            <w:tcW w:w="1416" w:type="dxa"/>
            <w:vAlign w:val="center"/>
          </w:tcPr>
          <w:p w14:paraId="539DC17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6614681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6" w:type="dxa"/>
            <w:vAlign w:val="center"/>
          </w:tcPr>
          <w:p w14:paraId="37E952F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</w:tc>
      </w:tr>
      <w:tr w:rsidR="0080217D" w14:paraId="7D753CE0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9788E1D" w14:textId="6673E28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0F0B5A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2B150929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15AD579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16.1</w:t>
            </w:r>
          </w:p>
        </w:tc>
        <w:tc>
          <w:tcPr>
            <w:tcW w:w="9027" w:type="dxa"/>
            <w:gridSpan w:val="2"/>
            <w:vAlign w:val="center"/>
          </w:tcPr>
          <w:p w14:paraId="3605D2DC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acesso a referência especializada por meio da organização dos fluxos de referência e contra-referência para os serviços pactuados/contratualizados com a SES-RS, ou via consórcio intermunicipal, ou convênio/contrato com serviços de saúde mantidos com recursos próprios municipais.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187712B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302 – Assistência Ambulatorial e Hospitalar</w:t>
            </w:r>
          </w:p>
        </w:tc>
      </w:tr>
      <w:tr w:rsidR="0080217D" w14:paraId="25383CDB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610D433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16.2</w:t>
            </w:r>
          </w:p>
        </w:tc>
        <w:tc>
          <w:tcPr>
            <w:tcW w:w="9027" w:type="dxa"/>
            <w:gridSpan w:val="2"/>
            <w:vAlign w:val="center"/>
          </w:tcPr>
          <w:p w14:paraId="54D835E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que usuários e acompanhantes tenham acesso ao transporte sanitário adequado (ambulância, carro, ônibus) para deslocamento ao serviço de saúde de referência, bem como ao auxílio para hospedagem e alimentação quando necessário.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597A241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5482E53C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79835B9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16.3</w:t>
            </w:r>
          </w:p>
        </w:tc>
        <w:tc>
          <w:tcPr>
            <w:tcW w:w="9027" w:type="dxa"/>
            <w:gridSpan w:val="2"/>
            <w:vAlign w:val="center"/>
          </w:tcPr>
          <w:p w14:paraId="3F5DE5B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dos serviços especializados municipais – fisioterapia e outros serviços e consultas especializadas.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042249A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6D401B35" w14:textId="77777777">
        <w:trPr>
          <w:cantSplit/>
          <w:trHeight w:val="160"/>
          <w:jc w:val="center"/>
        </w:trPr>
        <w:tc>
          <w:tcPr>
            <w:tcW w:w="537" w:type="dxa"/>
            <w:vAlign w:val="center"/>
          </w:tcPr>
          <w:p w14:paraId="3CA11EF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16.4</w:t>
            </w:r>
          </w:p>
        </w:tc>
        <w:tc>
          <w:tcPr>
            <w:tcW w:w="9027" w:type="dxa"/>
            <w:gridSpan w:val="2"/>
            <w:vAlign w:val="center"/>
          </w:tcPr>
          <w:p w14:paraId="0C2DC05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da frota de veículos utilizados para o tratamento fora domicílio e demais deslocamentos de pacientes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238EF45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4F60A4BB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5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2E30E49C" w14:textId="77777777">
        <w:trPr>
          <w:jc w:val="center"/>
        </w:trPr>
        <w:tc>
          <w:tcPr>
            <w:tcW w:w="537" w:type="dxa"/>
            <w:vAlign w:val="center"/>
          </w:tcPr>
          <w:p w14:paraId="499C8A1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56ADE1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FD5E4C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BB58AE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E9E314E" w14:textId="7A077C88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25D66D6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18D6E980" w14:textId="77777777">
        <w:trPr>
          <w:jc w:val="center"/>
        </w:trPr>
        <w:tc>
          <w:tcPr>
            <w:tcW w:w="537" w:type="dxa"/>
            <w:vAlign w:val="center"/>
          </w:tcPr>
          <w:p w14:paraId="24BF11B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474" w:type="dxa"/>
          </w:tcPr>
          <w:p w14:paraId="511823B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pessoas idosas com realização de avaliação multidimensional</w:t>
            </w:r>
          </w:p>
        </w:tc>
        <w:tc>
          <w:tcPr>
            <w:tcW w:w="4553" w:type="dxa"/>
          </w:tcPr>
          <w:p w14:paraId="261E720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pessoas idosas com registro do procedimento avaliação multidimensional da pessoa idosa (INDICADOR RS13)</w:t>
            </w:r>
          </w:p>
        </w:tc>
        <w:tc>
          <w:tcPr>
            <w:tcW w:w="1416" w:type="dxa"/>
            <w:vAlign w:val="center"/>
          </w:tcPr>
          <w:p w14:paraId="790954E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60A0983" w14:textId="2C95BBE1" w:rsidR="0080217D" w:rsidRDefault="00345C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8%</w:t>
            </w:r>
          </w:p>
        </w:tc>
        <w:tc>
          <w:tcPr>
            <w:tcW w:w="1426" w:type="dxa"/>
            <w:vAlign w:val="center"/>
          </w:tcPr>
          <w:p w14:paraId="7A1BD56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1A6F3EA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7C88A93" w14:textId="447B926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3378F04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47D95E13" w14:textId="77777777">
        <w:trPr>
          <w:jc w:val="center"/>
        </w:trPr>
        <w:tc>
          <w:tcPr>
            <w:tcW w:w="537" w:type="dxa"/>
            <w:vAlign w:val="center"/>
          </w:tcPr>
          <w:p w14:paraId="3CE8383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17.1</w:t>
            </w:r>
          </w:p>
        </w:tc>
        <w:tc>
          <w:tcPr>
            <w:tcW w:w="9027" w:type="dxa"/>
            <w:gridSpan w:val="2"/>
            <w:vAlign w:val="center"/>
          </w:tcPr>
          <w:p w14:paraId="33C1788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registro adequado da avaliação multidimensional em pessoas idosas</w:t>
            </w:r>
          </w:p>
        </w:tc>
        <w:tc>
          <w:tcPr>
            <w:tcW w:w="4259" w:type="dxa"/>
            <w:gridSpan w:val="3"/>
            <w:vAlign w:val="center"/>
          </w:tcPr>
          <w:p w14:paraId="20390DF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78FAD238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6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911B5FE" w14:textId="77777777">
        <w:trPr>
          <w:jc w:val="center"/>
        </w:trPr>
        <w:tc>
          <w:tcPr>
            <w:tcW w:w="537" w:type="dxa"/>
            <w:vAlign w:val="center"/>
          </w:tcPr>
          <w:p w14:paraId="495FADF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76A103A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A15858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6B0ECC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C7777FE" w14:textId="6BD8DCCF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5E42F08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80217D" w14:paraId="78EF4D74" w14:textId="77777777">
        <w:trPr>
          <w:jc w:val="center"/>
        </w:trPr>
        <w:tc>
          <w:tcPr>
            <w:tcW w:w="537" w:type="dxa"/>
            <w:vAlign w:val="center"/>
          </w:tcPr>
          <w:p w14:paraId="477FBA6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</w:t>
            </w:r>
          </w:p>
        </w:tc>
        <w:tc>
          <w:tcPr>
            <w:tcW w:w="4474" w:type="dxa"/>
          </w:tcPr>
          <w:p w14:paraId="0A1EAED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Aumentar as atividades realizadas pelas equipes com o tema Alimentação Saudável </w:t>
            </w:r>
          </w:p>
        </w:tc>
        <w:tc>
          <w:tcPr>
            <w:tcW w:w="4553" w:type="dxa"/>
          </w:tcPr>
          <w:p w14:paraId="5625B15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 de equipes que realizaram pelo menos 1 (uma) atividade com o tema Alimentação Saudável (INDICADOR 1 RBC/RS)</w:t>
            </w:r>
          </w:p>
        </w:tc>
        <w:tc>
          <w:tcPr>
            <w:tcW w:w="1416" w:type="dxa"/>
            <w:vAlign w:val="center"/>
          </w:tcPr>
          <w:p w14:paraId="7F11248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FB34BA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2C69FBD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80217D" w14:paraId="23D7C210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F7B5FFE" w14:textId="6F0188BB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B1E48B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80217D" w14:paraId="153B4053" w14:textId="77777777">
        <w:trPr>
          <w:jc w:val="center"/>
        </w:trPr>
        <w:tc>
          <w:tcPr>
            <w:tcW w:w="537" w:type="dxa"/>
            <w:vAlign w:val="center"/>
          </w:tcPr>
          <w:p w14:paraId="273C9AC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18.1</w:t>
            </w:r>
          </w:p>
        </w:tc>
        <w:tc>
          <w:tcPr>
            <w:tcW w:w="9027" w:type="dxa"/>
            <w:gridSpan w:val="2"/>
            <w:vAlign w:val="center"/>
          </w:tcPr>
          <w:p w14:paraId="5B0AC29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atividades com o tema Alimentação Saudável com a população em geral</w:t>
            </w:r>
          </w:p>
        </w:tc>
        <w:tc>
          <w:tcPr>
            <w:tcW w:w="4259" w:type="dxa"/>
            <w:gridSpan w:val="3"/>
            <w:vAlign w:val="center"/>
          </w:tcPr>
          <w:p w14:paraId="46D9310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1D1F7504" w14:textId="77777777" w:rsidR="0080217D" w:rsidRDefault="0080217D">
      <w:pPr>
        <w:spacing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7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0CF6BEC7" w14:textId="77777777">
        <w:trPr>
          <w:jc w:val="center"/>
        </w:trPr>
        <w:tc>
          <w:tcPr>
            <w:tcW w:w="537" w:type="dxa"/>
            <w:vAlign w:val="center"/>
          </w:tcPr>
          <w:p w14:paraId="5AD8CB2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49F699E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147BA4C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66D99B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5B00F5A" w14:textId="4F84DCF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1E49B6C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26A860DE" w14:textId="77777777">
        <w:trPr>
          <w:jc w:val="center"/>
        </w:trPr>
        <w:tc>
          <w:tcPr>
            <w:tcW w:w="537" w:type="dxa"/>
            <w:vAlign w:val="center"/>
          </w:tcPr>
          <w:p w14:paraId="710185C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474" w:type="dxa"/>
          </w:tcPr>
          <w:p w14:paraId="6275E09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oferta de procedimentos, atendimento individual e atividade coletiva em PICS</w:t>
            </w:r>
          </w:p>
        </w:tc>
        <w:tc>
          <w:tcPr>
            <w:tcW w:w="4553" w:type="dxa"/>
          </w:tcPr>
          <w:p w14:paraId="5F35A47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equipes com registro de oferta de procedimentos, atendimento individual e atividade coletiva em PICS (INDICADOR 2 RBC/RS)</w:t>
            </w:r>
          </w:p>
        </w:tc>
        <w:tc>
          <w:tcPr>
            <w:tcW w:w="1416" w:type="dxa"/>
            <w:vAlign w:val="center"/>
          </w:tcPr>
          <w:p w14:paraId="27F28DF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1F3D33C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09F8BE4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5A82FFAE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498EB88" w14:textId="0BFEA0E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99093C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3CFE4B1E" w14:textId="77777777">
        <w:trPr>
          <w:jc w:val="center"/>
        </w:trPr>
        <w:tc>
          <w:tcPr>
            <w:tcW w:w="537" w:type="dxa"/>
            <w:vAlign w:val="center"/>
          </w:tcPr>
          <w:p w14:paraId="6E9798B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19.1</w:t>
            </w:r>
          </w:p>
        </w:tc>
        <w:tc>
          <w:tcPr>
            <w:tcW w:w="9027" w:type="dxa"/>
            <w:gridSpan w:val="2"/>
            <w:vAlign w:val="center"/>
          </w:tcPr>
          <w:p w14:paraId="48CB856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Disponibilizar atividades de Práticas Integrativas e Complementares à população nas duas ESFs</w:t>
            </w:r>
          </w:p>
        </w:tc>
        <w:tc>
          <w:tcPr>
            <w:tcW w:w="4259" w:type="dxa"/>
            <w:gridSpan w:val="3"/>
            <w:vAlign w:val="center"/>
          </w:tcPr>
          <w:p w14:paraId="42C93B8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02948EE6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8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681C8443" w14:textId="77777777">
        <w:trPr>
          <w:jc w:val="center"/>
        </w:trPr>
        <w:tc>
          <w:tcPr>
            <w:tcW w:w="537" w:type="dxa"/>
            <w:vAlign w:val="center"/>
          </w:tcPr>
          <w:p w14:paraId="183ACE9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3146A2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139F95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8206DC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F1F6073" w14:textId="4067FD0E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51C405B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2D788B53" w14:textId="77777777">
        <w:trPr>
          <w:jc w:val="center"/>
        </w:trPr>
        <w:tc>
          <w:tcPr>
            <w:tcW w:w="537" w:type="dxa"/>
            <w:vAlign w:val="center"/>
          </w:tcPr>
          <w:p w14:paraId="290AFA6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474" w:type="dxa"/>
          </w:tcPr>
          <w:p w14:paraId="2535D34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realização de atendimentos em grupo relativos ao tema da saúde mental</w:t>
            </w:r>
          </w:p>
        </w:tc>
        <w:tc>
          <w:tcPr>
            <w:tcW w:w="4553" w:type="dxa"/>
          </w:tcPr>
          <w:p w14:paraId="1CF7470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equipes que realizaram pelo menos 4 (quatro) atendimentos em grupo relativos ao tema da saúde mental. (INDICADOR 3 RBC/RS)</w:t>
            </w:r>
          </w:p>
        </w:tc>
        <w:tc>
          <w:tcPr>
            <w:tcW w:w="1416" w:type="dxa"/>
            <w:vAlign w:val="center"/>
          </w:tcPr>
          <w:p w14:paraId="556C912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109C5E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2EF94FD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569F3866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485CD0B" w14:textId="42D63AD0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C17C2F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1A889165" w14:textId="77777777">
        <w:trPr>
          <w:jc w:val="center"/>
        </w:trPr>
        <w:tc>
          <w:tcPr>
            <w:tcW w:w="537" w:type="dxa"/>
            <w:vAlign w:val="center"/>
          </w:tcPr>
          <w:p w14:paraId="3543838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20.1</w:t>
            </w:r>
          </w:p>
        </w:tc>
        <w:tc>
          <w:tcPr>
            <w:tcW w:w="9027" w:type="dxa"/>
            <w:gridSpan w:val="2"/>
            <w:vAlign w:val="center"/>
          </w:tcPr>
          <w:p w14:paraId="7A1905F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Disponibilizar atendimentos em grupo relativos à saúde mental nas duas ESFs</w:t>
            </w:r>
          </w:p>
        </w:tc>
        <w:tc>
          <w:tcPr>
            <w:tcW w:w="4259" w:type="dxa"/>
            <w:gridSpan w:val="3"/>
            <w:vAlign w:val="center"/>
          </w:tcPr>
          <w:p w14:paraId="2D07AD1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043E8618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9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656E8CEF" w14:textId="77777777">
        <w:trPr>
          <w:jc w:val="center"/>
        </w:trPr>
        <w:tc>
          <w:tcPr>
            <w:tcW w:w="537" w:type="dxa"/>
            <w:vAlign w:val="center"/>
          </w:tcPr>
          <w:p w14:paraId="6DAAF53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528F6A5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2F09B5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4384813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D5D292A" w14:textId="6A3FAEB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0A010D7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B3C9B0C" w14:textId="77777777">
        <w:trPr>
          <w:jc w:val="center"/>
        </w:trPr>
        <w:tc>
          <w:tcPr>
            <w:tcW w:w="537" w:type="dxa"/>
            <w:vAlign w:val="center"/>
          </w:tcPr>
          <w:p w14:paraId="5D218C9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474" w:type="dxa"/>
          </w:tcPr>
          <w:p w14:paraId="6B1B0F3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gestantes com prescrição de tratamento para sífilis de acordo com a classificação clínica</w:t>
            </w:r>
          </w:p>
        </w:tc>
        <w:tc>
          <w:tcPr>
            <w:tcW w:w="4553" w:type="dxa"/>
          </w:tcPr>
          <w:p w14:paraId="082377B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gestantes com prescrição de tratamento para sífilis conforme a classificação clínica (INDICADOR 4 RBC/RS)</w:t>
            </w:r>
          </w:p>
        </w:tc>
        <w:tc>
          <w:tcPr>
            <w:tcW w:w="1416" w:type="dxa"/>
            <w:vAlign w:val="center"/>
          </w:tcPr>
          <w:p w14:paraId="53B46CF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BC41BA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3D651DF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316FF1D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F150C48" w14:textId="31750B6A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3584CF7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10F4DCB5" w14:textId="77777777">
        <w:trPr>
          <w:jc w:val="center"/>
        </w:trPr>
        <w:tc>
          <w:tcPr>
            <w:tcW w:w="537" w:type="dxa"/>
            <w:vAlign w:val="center"/>
          </w:tcPr>
          <w:p w14:paraId="6445C5F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9027" w:type="dxa"/>
            <w:gridSpan w:val="2"/>
            <w:vAlign w:val="center"/>
          </w:tcPr>
          <w:p w14:paraId="63C7703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Prescrever o tratamento para sífilis para todas as gestantes detectadas com sífilis durante o pré-natal</w:t>
            </w:r>
          </w:p>
        </w:tc>
        <w:tc>
          <w:tcPr>
            <w:tcW w:w="4259" w:type="dxa"/>
            <w:gridSpan w:val="3"/>
            <w:vAlign w:val="center"/>
          </w:tcPr>
          <w:p w14:paraId="7527BFC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1CC3D436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fffffa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7A734B7" w14:textId="77777777">
        <w:trPr>
          <w:jc w:val="center"/>
        </w:trPr>
        <w:tc>
          <w:tcPr>
            <w:tcW w:w="537" w:type="dxa"/>
            <w:vAlign w:val="center"/>
          </w:tcPr>
          <w:p w14:paraId="1FB0E7E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60BD129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507EC88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ADFBA3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3F6806D" w14:textId="2A9CA0D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02A9D04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0392928" w14:textId="77777777">
        <w:trPr>
          <w:jc w:val="center"/>
        </w:trPr>
        <w:tc>
          <w:tcPr>
            <w:tcW w:w="537" w:type="dxa"/>
            <w:vAlign w:val="center"/>
          </w:tcPr>
          <w:p w14:paraId="749E27E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474" w:type="dxa"/>
          </w:tcPr>
          <w:p w14:paraId="726E789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a realização de tratamento diretamente observado para tuberculose</w:t>
            </w:r>
          </w:p>
        </w:tc>
        <w:tc>
          <w:tcPr>
            <w:tcW w:w="4553" w:type="dxa"/>
          </w:tcPr>
          <w:p w14:paraId="13158D2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realização de tratamento diretamente observado para tuberculose (INDICADOR 5 RBC/RS)</w:t>
            </w:r>
          </w:p>
        </w:tc>
        <w:tc>
          <w:tcPr>
            <w:tcW w:w="1416" w:type="dxa"/>
            <w:vAlign w:val="center"/>
          </w:tcPr>
          <w:p w14:paraId="3CD3F51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2A6E65D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100%</w:t>
            </w:r>
          </w:p>
        </w:tc>
        <w:tc>
          <w:tcPr>
            <w:tcW w:w="1426" w:type="dxa"/>
            <w:vAlign w:val="center"/>
          </w:tcPr>
          <w:p w14:paraId="6845FE4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5B922083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BECE04A" w14:textId="17965CAC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9653AE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51EF7E80" w14:textId="77777777">
        <w:trPr>
          <w:jc w:val="center"/>
        </w:trPr>
        <w:tc>
          <w:tcPr>
            <w:tcW w:w="537" w:type="dxa"/>
            <w:vAlign w:val="center"/>
          </w:tcPr>
          <w:p w14:paraId="0FF624F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22.1</w:t>
            </w:r>
          </w:p>
        </w:tc>
        <w:tc>
          <w:tcPr>
            <w:tcW w:w="9027" w:type="dxa"/>
            <w:gridSpan w:val="2"/>
            <w:vAlign w:val="center"/>
          </w:tcPr>
          <w:p w14:paraId="70F42C3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TDO para tuberculose em todos os casos diagnosticados e em tratamento</w:t>
            </w:r>
          </w:p>
        </w:tc>
        <w:tc>
          <w:tcPr>
            <w:tcW w:w="4259" w:type="dxa"/>
            <w:gridSpan w:val="3"/>
            <w:vAlign w:val="center"/>
          </w:tcPr>
          <w:p w14:paraId="6250D45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</w:tbl>
    <w:p w14:paraId="6BD4CD5D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ffb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71322E30" w14:textId="77777777">
        <w:trPr>
          <w:jc w:val="center"/>
        </w:trPr>
        <w:tc>
          <w:tcPr>
            <w:tcW w:w="537" w:type="dxa"/>
            <w:vAlign w:val="center"/>
          </w:tcPr>
          <w:p w14:paraId="5DD752F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3" w:name="_Hlk144192430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89669A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D61088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E913ED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523C9F8" w14:textId="5B6085EA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6907F44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423DF754" w14:textId="77777777">
        <w:trPr>
          <w:jc w:val="center"/>
        </w:trPr>
        <w:tc>
          <w:tcPr>
            <w:tcW w:w="537" w:type="dxa"/>
            <w:vAlign w:val="center"/>
          </w:tcPr>
          <w:p w14:paraId="2D22D9B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474" w:type="dxa"/>
            <w:vAlign w:val="center"/>
          </w:tcPr>
          <w:p w14:paraId="2D06A86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Aumentar a cobertura vacinal da vacina tríplice viral em menores de 1 ano </w:t>
            </w:r>
          </w:p>
        </w:tc>
        <w:tc>
          <w:tcPr>
            <w:tcW w:w="4553" w:type="dxa"/>
            <w:vAlign w:val="center"/>
          </w:tcPr>
          <w:p w14:paraId="737670D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Cobertura vacinal da vacina tríplice viral, primeira dose, para crianças menores de 1 ano (INDICADOR RS8)</w:t>
            </w:r>
          </w:p>
        </w:tc>
        <w:tc>
          <w:tcPr>
            <w:tcW w:w="1416" w:type="dxa"/>
            <w:vAlign w:val="center"/>
          </w:tcPr>
          <w:p w14:paraId="21D405F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5DF63D3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95%</w:t>
            </w:r>
          </w:p>
        </w:tc>
        <w:tc>
          <w:tcPr>
            <w:tcW w:w="1426" w:type="dxa"/>
            <w:vAlign w:val="center"/>
          </w:tcPr>
          <w:p w14:paraId="4A97F27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77CF680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E463684" w14:textId="55F4325D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46A6607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7F8B54E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AD6DA9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23.1</w:t>
            </w:r>
          </w:p>
        </w:tc>
        <w:tc>
          <w:tcPr>
            <w:tcW w:w="9027" w:type="dxa"/>
            <w:gridSpan w:val="2"/>
            <w:vAlign w:val="center"/>
          </w:tcPr>
          <w:p w14:paraId="4F8CAB0C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busca ativa de crianças menores de 1 ano conforme área de abrangência de cada equipe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628ABD4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703EAF0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F45308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23.2</w:t>
            </w:r>
          </w:p>
        </w:tc>
        <w:tc>
          <w:tcPr>
            <w:tcW w:w="9027" w:type="dxa"/>
            <w:gridSpan w:val="2"/>
            <w:vAlign w:val="center"/>
          </w:tcPr>
          <w:p w14:paraId="3C62B82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verificação constante da situação vacinal das crianças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2408518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0D79FC7E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FCD7A0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23.3 </w:t>
            </w:r>
          </w:p>
        </w:tc>
        <w:tc>
          <w:tcPr>
            <w:tcW w:w="9027" w:type="dxa"/>
            <w:gridSpan w:val="2"/>
            <w:vAlign w:val="center"/>
          </w:tcPr>
          <w:p w14:paraId="78D0551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o registro de dados de aplicação de vacinas no SISAB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6B5DEDD5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bookmarkEnd w:id="3"/>
    </w:tbl>
    <w:p w14:paraId="1BD827D8" w14:textId="77777777" w:rsidR="0080217D" w:rsidRDefault="0080217D">
      <w:pPr>
        <w:spacing w:after="0" w:line="240" w:lineRule="auto"/>
        <w:ind w:left="0" w:hanging="2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fffc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025118E5" w14:textId="77777777">
        <w:trPr>
          <w:jc w:val="center"/>
        </w:trPr>
        <w:tc>
          <w:tcPr>
            <w:tcW w:w="537" w:type="dxa"/>
            <w:vAlign w:val="center"/>
          </w:tcPr>
          <w:p w14:paraId="4E7D5A8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4" w:name="_Hlk144192470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3A074E8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55B73B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0723C6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984BD06" w14:textId="01DF4CDA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153619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1454551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36765FFF" w14:textId="77777777">
        <w:trPr>
          <w:jc w:val="center"/>
        </w:trPr>
        <w:tc>
          <w:tcPr>
            <w:tcW w:w="537" w:type="dxa"/>
            <w:vAlign w:val="center"/>
          </w:tcPr>
          <w:p w14:paraId="7C34ABE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474" w:type="dxa"/>
            <w:vAlign w:val="center"/>
          </w:tcPr>
          <w:p w14:paraId="0BB2DAC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as internações por Transtornos Mentais e Comportamentais</w:t>
            </w:r>
          </w:p>
        </w:tc>
        <w:tc>
          <w:tcPr>
            <w:tcW w:w="4553" w:type="dxa"/>
            <w:vAlign w:val="center"/>
          </w:tcPr>
          <w:p w14:paraId="677F5DB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Índice de internações por Transtornos Mentais e Comportamentais (TMC) (INDICADOR RS12)</w:t>
            </w:r>
          </w:p>
        </w:tc>
        <w:tc>
          <w:tcPr>
            <w:tcW w:w="1416" w:type="dxa"/>
            <w:vAlign w:val="center"/>
          </w:tcPr>
          <w:p w14:paraId="1C3AADB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122616FA" w14:textId="7A0578CB" w:rsidR="0080217D" w:rsidRDefault="0068292B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2</w:t>
            </w:r>
            <w:r w:rsidR="00345CBC"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96,6</w:t>
            </w:r>
          </w:p>
        </w:tc>
        <w:tc>
          <w:tcPr>
            <w:tcW w:w="1426" w:type="dxa"/>
            <w:vAlign w:val="center"/>
          </w:tcPr>
          <w:p w14:paraId="5A4C26B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1061E12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64D9CD7" w14:textId="3E49670E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153619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1A86D0D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375E39D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2BC763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24.1</w:t>
            </w:r>
          </w:p>
        </w:tc>
        <w:tc>
          <w:tcPr>
            <w:tcW w:w="9027" w:type="dxa"/>
            <w:gridSpan w:val="2"/>
            <w:vAlign w:val="center"/>
          </w:tcPr>
          <w:p w14:paraId="330F5E5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acompanhamento na APS dos usuários com TMC e encaminhamento </w:t>
            </w:r>
            <w:r>
              <w:rPr>
                <w:rFonts w:ascii="Arial" w:eastAsia="Arial" w:hAnsi="Arial" w:cs="Arial"/>
                <w:sz w:val="16"/>
                <w:szCs w:val="16"/>
              </w:rPr>
              <w:t>à atenção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especializada se necessário.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6FA2107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0B9D41A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34DD9EC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24.2</w:t>
            </w:r>
          </w:p>
        </w:tc>
        <w:tc>
          <w:tcPr>
            <w:tcW w:w="9027" w:type="dxa"/>
            <w:gridSpan w:val="2"/>
            <w:vAlign w:val="center"/>
          </w:tcPr>
          <w:p w14:paraId="352148E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de promoção em saúde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8F6B57C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32B41E7A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AEC2A7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24.3 </w:t>
            </w:r>
          </w:p>
        </w:tc>
        <w:tc>
          <w:tcPr>
            <w:tcW w:w="9027" w:type="dxa"/>
            <w:gridSpan w:val="2"/>
            <w:vAlign w:val="center"/>
          </w:tcPr>
          <w:p w14:paraId="4126C53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Discutir casos compartilhados em equipe do NAAB e equipes de SF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767C318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bookmarkEnd w:id="4"/>
    </w:tbl>
    <w:p w14:paraId="4301EEFC" w14:textId="77777777" w:rsidR="0080217D" w:rsidRPr="002250B1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b/>
          <w:sz w:val="18"/>
          <w:szCs w:val="18"/>
        </w:rPr>
      </w:pPr>
    </w:p>
    <w:tbl>
      <w:tblPr>
        <w:tblStyle w:val="afffffd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1A8C899C" w14:textId="77777777">
        <w:trPr>
          <w:jc w:val="center"/>
        </w:trPr>
        <w:tc>
          <w:tcPr>
            <w:tcW w:w="537" w:type="dxa"/>
            <w:vAlign w:val="center"/>
          </w:tcPr>
          <w:p w14:paraId="3C3A0A0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5" w:name="_Hlk144192562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99F3EC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D39284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4CACB3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2E1CE66" w14:textId="4A6B892D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EF2C14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3BB7F05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1FFE2FA5" w14:textId="77777777">
        <w:trPr>
          <w:jc w:val="center"/>
        </w:trPr>
        <w:tc>
          <w:tcPr>
            <w:tcW w:w="537" w:type="dxa"/>
            <w:vAlign w:val="center"/>
          </w:tcPr>
          <w:p w14:paraId="1C87E22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474" w:type="dxa"/>
            <w:vAlign w:val="center"/>
          </w:tcPr>
          <w:p w14:paraId="23FB48F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Reduzir o percentual de pessoas adultas com excesso de peso </w:t>
            </w:r>
          </w:p>
        </w:tc>
        <w:tc>
          <w:tcPr>
            <w:tcW w:w="4553" w:type="dxa"/>
            <w:vAlign w:val="center"/>
          </w:tcPr>
          <w:p w14:paraId="7A2ABC9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prevalência de excesso de peso na população adulta do RS (INDICADOR RS14)</w:t>
            </w:r>
          </w:p>
        </w:tc>
        <w:tc>
          <w:tcPr>
            <w:tcW w:w="1416" w:type="dxa"/>
            <w:vAlign w:val="center"/>
          </w:tcPr>
          <w:p w14:paraId="5491C1A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76BFD4FF" w14:textId="78F392D2" w:rsidR="0080217D" w:rsidRDefault="00345C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69%</w:t>
            </w:r>
          </w:p>
        </w:tc>
        <w:tc>
          <w:tcPr>
            <w:tcW w:w="1426" w:type="dxa"/>
            <w:vAlign w:val="center"/>
          </w:tcPr>
          <w:p w14:paraId="385B41F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422465C3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75768609" w14:textId="65CE2FA8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EF2C14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5F00F0D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7E08A5A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0960B4C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25.1</w:t>
            </w:r>
          </w:p>
        </w:tc>
        <w:tc>
          <w:tcPr>
            <w:tcW w:w="9027" w:type="dxa"/>
            <w:gridSpan w:val="2"/>
            <w:vAlign w:val="center"/>
          </w:tcPr>
          <w:p w14:paraId="5E03B59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ações na APS visando a reeducação alimentar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4F5B564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571380F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CC7A75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25.2</w:t>
            </w:r>
          </w:p>
        </w:tc>
        <w:tc>
          <w:tcPr>
            <w:tcW w:w="9027" w:type="dxa"/>
            <w:gridSpan w:val="2"/>
            <w:vAlign w:val="center"/>
          </w:tcPr>
          <w:p w14:paraId="026AE2B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acompanhamento das pessoas adultas com excesso de peso.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9882580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bookmarkEnd w:id="5"/>
    <w:p w14:paraId="28F20113" w14:textId="77777777" w:rsidR="0080217D" w:rsidRDefault="00C1518C">
      <w:pPr>
        <w:spacing w:after="0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OBJETIVO 2 – </w:t>
      </w:r>
      <w:r>
        <w:rPr>
          <w:rFonts w:ascii="Arial" w:eastAsia="Arial" w:hAnsi="Arial" w:cs="Arial"/>
          <w:sz w:val="24"/>
          <w:szCs w:val="24"/>
        </w:rPr>
        <w:t>Reduzir ou controlar a ocorrência de doenças e agravos passíveis de prevenção e controle</w:t>
      </w:r>
    </w:p>
    <w:p w14:paraId="671FFEE1" w14:textId="77777777" w:rsidR="0080217D" w:rsidRDefault="0080217D">
      <w:pPr>
        <w:spacing w:after="120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fe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7171ABA" w14:textId="77777777">
        <w:trPr>
          <w:jc w:val="center"/>
        </w:trPr>
        <w:tc>
          <w:tcPr>
            <w:tcW w:w="537" w:type="dxa"/>
            <w:vAlign w:val="center"/>
          </w:tcPr>
          <w:p w14:paraId="5181FAC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27F1DA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61A17CB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B3950C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30DD58F5" w14:textId="6378A51F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36AA875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80217D" w14:paraId="06972051" w14:textId="77777777">
        <w:trPr>
          <w:jc w:val="center"/>
        </w:trPr>
        <w:tc>
          <w:tcPr>
            <w:tcW w:w="537" w:type="dxa"/>
            <w:vAlign w:val="center"/>
          </w:tcPr>
          <w:p w14:paraId="5C6930A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4A7C63C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óbitos prematuros (de 30 a 69 anos) pelo conjunto das quatro principais doenças crônicas não transmissíveis (doenças do aparelho circulatório, câncer, diabetes e doenças respiratórias crônicas).</w:t>
            </w:r>
          </w:p>
        </w:tc>
        <w:tc>
          <w:tcPr>
            <w:tcW w:w="4553" w:type="dxa"/>
            <w:vAlign w:val="center"/>
          </w:tcPr>
          <w:p w14:paraId="210C1BA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óbitos prematuros (de 30 a 69 anos) pelo conjunto das quatro principais doenças crônicas não transmissíveis (doenças do aparelho circulatório, câncer, diabetes e doenças respiratórias crônicas</w:t>
            </w:r>
          </w:p>
        </w:tc>
        <w:tc>
          <w:tcPr>
            <w:tcW w:w="1416" w:type="dxa"/>
            <w:vAlign w:val="center"/>
          </w:tcPr>
          <w:p w14:paraId="688E0AD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2C42E240" w14:textId="48C09451" w:rsidR="0080217D" w:rsidRDefault="00345CB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6</w:t>
            </w:r>
          </w:p>
        </w:tc>
        <w:tc>
          <w:tcPr>
            <w:tcW w:w="1426" w:type="dxa"/>
            <w:vAlign w:val="center"/>
          </w:tcPr>
          <w:p w14:paraId="1CEE8CA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80217D" w14:paraId="5A9BC84C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EBF6CA2" w14:textId="50DBBB1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40B77F4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80217D" w14:paraId="3E010D56" w14:textId="77777777">
        <w:trPr>
          <w:jc w:val="center"/>
        </w:trPr>
        <w:tc>
          <w:tcPr>
            <w:tcW w:w="537" w:type="dxa"/>
            <w:vAlign w:val="center"/>
          </w:tcPr>
          <w:p w14:paraId="255FFA3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9027" w:type="dxa"/>
            <w:gridSpan w:val="2"/>
            <w:vAlign w:val="center"/>
          </w:tcPr>
          <w:p w14:paraId="6E0E7AA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ações permanentes de promoção da saúde, prevenção, cuidado e assistência para controle dos fatores de risco das DCNT, além de serviços de saúde organizados e as equipes capacitadas para realização do atendimento adequado às pessoas com DCNT (Programa de Cessação do Tabagismo, utilização de protocolos/linhas de cuidado, insumos de responsabilidade municipal, registro adequado das informações no SISAB e outros sistemas, realizar ações de promoção da saúde, prevenção de doenças e fatores de risco, estimulando hábitos saudáveis e o diagnóstico precoce das doenças crônicas)</w:t>
            </w:r>
          </w:p>
        </w:tc>
        <w:tc>
          <w:tcPr>
            <w:tcW w:w="4259" w:type="dxa"/>
            <w:gridSpan w:val="3"/>
            <w:vAlign w:val="center"/>
          </w:tcPr>
          <w:p w14:paraId="3C832EE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  <w:p w14:paraId="0FAA572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 – Suporte Profilático e Terapêutico</w:t>
            </w:r>
          </w:p>
          <w:p w14:paraId="14DEAF8A" w14:textId="77777777" w:rsidR="0080217D" w:rsidRDefault="0080217D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49696BAA" w14:textId="77777777" w:rsidR="0080217D" w:rsidRDefault="0080217D">
      <w:pPr>
        <w:spacing w:after="120" w:line="240" w:lineRule="auto"/>
        <w:ind w:left="0" w:hanging="2"/>
      </w:pPr>
    </w:p>
    <w:tbl>
      <w:tblPr>
        <w:tblStyle w:val="affffff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219272D6" w14:textId="77777777">
        <w:trPr>
          <w:jc w:val="center"/>
        </w:trPr>
        <w:tc>
          <w:tcPr>
            <w:tcW w:w="537" w:type="dxa"/>
            <w:vAlign w:val="center"/>
          </w:tcPr>
          <w:p w14:paraId="6C544746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783F458F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E5C65FA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9C0F85F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6B05121A" w14:textId="15D9DEF8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3C945520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80217D" w14:paraId="392F5E35" w14:textId="77777777">
        <w:trPr>
          <w:jc w:val="center"/>
        </w:trPr>
        <w:tc>
          <w:tcPr>
            <w:tcW w:w="537" w:type="dxa"/>
            <w:vAlign w:val="center"/>
          </w:tcPr>
          <w:p w14:paraId="0A4C36CA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  <w:tc>
          <w:tcPr>
            <w:tcW w:w="4474" w:type="dxa"/>
            <w:vAlign w:val="center"/>
          </w:tcPr>
          <w:p w14:paraId="28DE9BF5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percentual de testagem para HIV nos casos novos de tuberculose</w:t>
            </w:r>
          </w:p>
        </w:tc>
        <w:tc>
          <w:tcPr>
            <w:tcW w:w="4553" w:type="dxa"/>
            <w:vAlign w:val="center"/>
          </w:tcPr>
          <w:p w14:paraId="7F11BECC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Testagem para HIV nos casos novos de Tuberculose notificados no SINAN (INDICADOR RS3)</w:t>
            </w:r>
          </w:p>
        </w:tc>
        <w:tc>
          <w:tcPr>
            <w:tcW w:w="1416" w:type="dxa"/>
            <w:vAlign w:val="center"/>
          </w:tcPr>
          <w:p w14:paraId="66D18C2C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0FFB5BC3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85%</w:t>
            </w:r>
          </w:p>
        </w:tc>
        <w:tc>
          <w:tcPr>
            <w:tcW w:w="1426" w:type="dxa"/>
            <w:vAlign w:val="center"/>
          </w:tcPr>
          <w:p w14:paraId="38FC1145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80217D" w14:paraId="48E091F1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93DDE6F" w14:textId="06902361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58B3799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80217D" w14:paraId="710C2D34" w14:textId="77777777">
        <w:trPr>
          <w:jc w:val="center"/>
        </w:trPr>
        <w:tc>
          <w:tcPr>
            <w:tcW w:w="537" w:type="dxa"/>
            <w:vAlign w:val="center"/>
          </w:tcPr>
          <w:p w14:paraId="6A4BAE94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4.1</w:t>
            </w:r>
          </w:p>
        </w:tc>
        <w:tc>
          <w:tcPr>
            <w:tcW w:w="9027" w:type="dxa"/>
            <w:gridSpan w:val="2"/>
            <w:vAlign w:val="center"/>
          </w:tcPr>
          <w:p w14:paraId="74755069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 testagem para HIV em todos os casos novos de tuberculose em atendimento na APS.</w:t>
            </w:r>
          </w:p>
        </w:tc>
        <w:tc>
          <w:tcPr>
            <w:tcW w:w="4259" w:type="dxa"/>
            <w:gridSpan w:val="3"/>
            <w:vAlign w:val="center"/>
          </w:tcPr>
          <w:p w14:paraId="539AB485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</w:tbl>
    <w:p w14:paraId="7B2F0A64" w14:textId="77777777" w:rsidR="0080217D" w:rsidRDefault="0080217D">
      <w:pPr>
        <w:spacing w:after="120" w:line="240" w:lineRule="auto"/>
        <w:ind w:left="0" w:hanging="2"/>
      </w:pPr>
    </w:p>
    <w:tbl>
      <w:tblPr>
        <w:tblStyle w:val="affffff0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3A8F9BE0" w14:textId="77777777">
        <w:trPr>
          <w:jc w:val="center"/>
        </w:trPr>
        <w:tc>
          <w:tcPr>
            <w:tcW w:w="537" w:type="dxa"/>
            <w:vAlign w:val="center"/>
          </w:tcPr>
          <w:p w14:paraId="56AE8AC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10DBB4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6D71A6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51C489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291AB605" w14:textId="2B623764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00C5AD2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12B4DE5" w14:textId="77777777">
        <w:trPr>
          <w:jc w:val="center"/>
        </w:trPr>
        <w:tc>
          <w:tcPr>
            <w:tcW w:w="537" w:type="dxa"/>
            <w:vAlign w:val="center"/>
          </w:tcPr>
          <w:p w14:paraId="325BAA2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474" w:type="dxa"/>
            <w:vAlign w:val="center"/>
          </w:tcPr>
          <w:p w14:paraId="019B18E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número de casos novos de aids em menores de 5 anos</w:t>
            </w:r>
          </w:p>
        </w:tc>
        <w:tc>
          <w:tcPr>
            <w:tcW w:w="4553" w:type="dxa"/>
            <w:vAlign w:val="center"/>
          </w:tcPr>
          <w:p w14:paraId="3616DFA9" w14:textId="56FA0D08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Número de casos novos de aids em menores de 5 anos (INDICADOR </w:t>
            </w:r>
            <w:r w:rsidR="00A95E27"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– SES/RS)</w:t>
            </w:r>
          </w:p>
        </w:tc>
        <w:tc>
          <w:tcPr>
            <w:tcW w:w="1416" w:type="dxa"/>
            <w:vAlign w:val="center"/>
          </w:tcPr>
          <w:p w14:paraId="268F216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5C01248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32E39DD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393CDC35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5582FA5" w14:textId="2CB2C996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3328A48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3C7324B6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6ED8BF2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9027" w:type="dxa"/>
            <w:gridSpan w:val="2"/>
            <w:vAlign w:val="center"/>
          </w:tcPr>
          <w:p w14:paraId="0C2B576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Desenvolver ações de promoção da saúde, prevenção, cuidados e assistência em saúde visando a redução da transmissão do HIV/AIDS e outras ISTs.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75C5B30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7839B449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854211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9027" w:type="dxa"/>
            <w:gridSpan w:val="2"/>
            <w:vAlign w:val="center"/>
          </w:tcPr>
          <w:p w14:paraId="3E85B04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z w:val="16"/>
                <w:szCs w:val="16"/>
              </w:rPr>
              <w:t>ealizar o monitoramento clínico e laboratorial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todos os casos.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9C7FCCB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67393CC5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8C64BB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9027" w:type="dxa"/>
            <w:gridSpan w:val="2"/>
            <w:vAlign w:val="center"/>
          </w:tcPr>
          <w:p w14:paraId="4A541E7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acesso ao medicamento à gestante antes, durante e após o parto, bem como para o parceiro(s) e RN(s), conforme protocolo do MS.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821E41F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1F95E8F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19DD44A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9027" w:type="dxa"/>
            <w:gridSpan w:val="2"/>
            <w:vAlign w:val="center"/>
          </w:tcPr>
          <w:p w14:paraId="589FBAD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Notificar todos os casos de infecção pelo HIV em gestantes e crianças expostas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2D0CEB0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551719F5" w14:textId="77777777" w:rsidR="0080217D" w:rsidRDefault="0080217D">
      <w:pPr>
        <w:spacing w:before="96" w:after="96" w:line="240" w:lineRule="auto"/>
        <w:ind w:left="0" w:hanging="2"/>
      </w:pPr>
    </w:p>
    <w:tbl>
      <w:tblPr>
        <w:tblStyle w:val="affffff1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5273E417" w14:textId="77777777">
        <w:trPr>
          <w:jc w:val="center"/>
        </w:trPr>
        <w:tc>
          <w:tcPr>
            <w:tcW w:w="537" w:type="dxa"/>
            <w:vAlign w:val="center"/>
          </w:tcPr>
          <w:p w14:paraId="724BAEC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Nº</w:t>
            </w:r>
          </w:p>
        </w:tc>
        <w:tc>
          <w:tcPr>
            <w:tcW w:w="4474" w:type="dxa"/>
            <w:vAlign w:val="center"/>
          </w:tcPr>
          <w:p w14:paraId="5C7C31C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38D7489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4BC60D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9DB22D8" w14:textId="40BEFF7C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76D4880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650235F5" w14:textId="77777777">
        <w:trPr>
          <w:jc w:val="center"/>
        </w:trPr>
        <w:tc>
          <w:tcPr>
            <w:tcW w:w="537" w:type="dxa"/>
            <w:vAlign w:val="center"/>
          </w:tcPr>
          <w:p w14:paraId="430214F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474" w:type="dxa"/>
            <w:vAlign w:val="center"/>
          </w:tcPr>
          <w:p w14:paraId="41EAC33C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Reduzir número de casos novos de sífilis congênita em menores de um ano de idade.</w:t>
            </w:r>
          </w:p>
        </w:tc>
        <w:tc>
          <w:tcPr>
            <w:tcW w:w="4553" w:type="dxa"/>
            <w:vAlign w:val="center"/>
          </w:tcPr>
          <w:p w14:paraId="6650B28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 de casos novos de sífilis congênita em menores de um ano de idade (INDICADOR 2 – SES/RS)</w:t>
            </w:r>
          </w:p>
        </w:tc>
        <w:tc>
          <w:tcPr>
            <w:tcW w:w="1416" w:type="dxa"/>
            <w:vAlign w:val="center"/>
          </w:tcPr>
          <w:p w14:paraId="40DDEE2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1D06842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1E09475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5021EDC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20DCED0B" w14:textId="3A40B6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567E8E3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77877E6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40ABCE6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9027" w:type="dxa"/>
            <w:gridSpan w:val="2"/>
            <w:vAlign w:val="center"/>
          </w:tcPr>
          <w:p w14:paraId="1A1AEAF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Desenvolver ações de prevenção, cuidados e assistência em saúde visando a redução da transmissão das Infecções Sexualmente Transmissíveis (ISTs).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15B5B90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76BB038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4093F3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9027" w:type="dxa"/>
            <w:gridSpan w:val="2"/>
            <w:vAlign w:val="center"/>
          </w:tcPr>
          <w:p w14:paraId="11CAD5F5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testagem rápida e ofertar exames laboratoriais de HIV, Sífilis e Hepatites Virais na Unidade Básica de Saúde, para população em geral, 100% das gestantes e seus parceiros sexuais, sem necessidade de agendamento prévio.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D7EDB97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80217D" w14:paraId="6FABBAA1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F840DF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9027" w:type="dxa"/>
            <w:gridSpan w:val="2"/>
            <w:vAlign w:val="center"/>
          </w:tcPr>
          <w:p w14:paraId="0817A89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Notificar todos os casos de sífilis, preencher adequadamente </w:t>
            </w:r>
            <w:r>
              <w:rPr>
                <w:rFonts w:ascii="Arial" w:eastAsia="Arial" w:hAnsi="Arial" w:cs="Arial"/>
                <w:sz w:val="16"/>
                <w:szCs w:val="16"/>
              </w:rPr>
              <w:t>a caderneta da gestante com o resultado do TR, realizar o monitoramento clínico laboratorial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tratar precocemente gestantes com sífilis, bem como parceiro(s) sexual.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0EABCB87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2A23A25C" w14:textId="77777777" w:rsidR="0080217D" w:rsidRDefault="0080217D">
      <w:pPr>
        <w:spacing w:after="120" w:line="240" w:lineRule="auto"/>
        <w:ind w:left="0" w:hanging="2"/>
      </w:pPr>
    </w:p>
    <w:tbl>
      <w:tblPr>
        <w:tblStyle w:val="affffff2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143DF3D9" w14:textId="77777777">
        <w:trPr>
          <w:jc w:val="center"/>
        </w:trPr>
        <w:tc>
          <w:tcPr>
            <w:tcW w:w="537" w:type="dxa"/>
            <w:vAlign w:val="center"/>
          </w:tcPr>
          <w:p w14:paraId="34185E3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25E43A8E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FA71EB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095351F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5C7C3CA2" w14:textId="4D42A0E8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252EECC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3928DD9D" w14:textId="77777777">
        <w:trPr>
          <w:jc w:val="center"/>
        </w:trPr>
        <w:tc>
          <w:tcPr>
            <w:tcW w:w="537" w:type="dxa"/>
            <w:vAlign w:val="center"/>
          </w:tcPr>
          <w:p w14:paraId="27C07AB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74" w:type="dxa"/>
            <w:vAlign w:val="center"/>
          </w:tcPr>
          <w:p w14:paraId="1E31734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Ampliar o número de exames de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mamografia de rastreamento realizados em mulheres de 50 a 69 anos.</w:t>
            </w:r>
          </w:p>
        </w:tc>
        <w:tc>
          <w:tcPr>
            <w:tcW w:w="4553" w:type="dxa"/>
            <w:vAlign w:val="center"/>
          </w:tcPr>
          <w:p w14:paraId="6A1F999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 de exames de mamografia de rastreamento realizados em mulheres de 50 a 69 anos na população residente de determinado local e população da mesma faixa (INDICADOR 7 – SES/RS)</w:t>
            </w:r>
          </w:p>
        </w:tc>
        <w:tc>
          <w:tcPr>
            <w:tcW w:w="1416" w:type="dxa"/>
            <w:vAlign w:val="center"/>
          </w:tcPr>
          <w:p w14:paraId="595353C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Razão</w:t>
            </w:r>
          </w:p>
        </w:tc>
        <w:tc>
          <w:tcPr>
            <w:tcW w:w="1417" w:type="dxa"/>
            <w:vAlign w:val="center"/>
          </w:tcPr>
          <w:p w14:paraId="6CC1B5AF" w14:textId="31A6B341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0,</w:t>
            </w:r>
            <w:r w:rsidR="00345CBC" w:rsidRP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3</w:t>
            </w:r>
            <w:r w:rsidR="00345CBC">
              <w:rPr>
                <w:rFonts w:ascii="Arial" w:eastAsia="Arial" w:hAnsi="Arial" w:cs="Arial"/>
                <w:color w:val="FF0000"/>
                <w:sz w:val="16"/>
                <w:szCs w:val="16"/>
              </w:rPr>
              <w:t>5</w:t>
            </w:r>
          </w:p>
        </w:tc>
        <w:tc>
          <w:tcPr>
            <w:tcW w:w="1426" w:type="dxa"/>
            <w:vAlign w:val="center"/>
          </w:tcPr>
          <w:p w14:paraId="5E63E3D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6544FD87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6FCAAB72" w14:textId="442AD4FD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4D20255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215839BC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2BF011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8.1</w:t>
            </w:r>
          </w:p>
        </w:tc>
        <w:tc>
          <w:tcPr>
            <w:tcW w:w="9027" w:type="dxa"/>
            <w:gridSpan w:val="2"/>
            <w:vAlign w:val="center"/>
          </w:tcPr>
          <w:p w14:paraId="149A333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Ampliar o número de mulheres entre 50 e 69 anos encaminhadas para realização da mamografia de rastreamento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7AAB869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301 – Atenção Básica</w:t>
            </w:r>
          </w:p>
        </w:tc>
      </w:tr>
      <w:tr w:rsidR="0080217D" w14:paraId="65E21AD7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50ABAF2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8.2</w:t>
            </w:r>
          </w:p>
        </w:tc>
        <w:tc>
          <w:tcPr>
            <w:tcW w:w="9027" w:type="dxa"/>
            <w:gridSpan w:val="2"/>
            <w:vAlign w:val="center"/>
          </w:tcPr>
          <w:p w14:paraId="656B141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Aperfeiçoar o rastreamento dos casos de câncer de mama, detectando precocemente e encaminhando para tratamento em tempo oportuno.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7EE23D9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397A40A8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E2C903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8.3</w:t>
            </w:r>
          </w:p>
        </w:tc>
        <w:tc>
          <w:tcPr>
            <w:tcW w:w="9027" w:type="dxa"/>
            <w:gridSpan w:val="2"/>
            <w:vAlign w:val="center"/>
          </w:tcPr>
          <w:p w14:paraId="7EA6175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Organizar os processos de trabalho e campanhas de prevenção na APS para detecção precoce do câncer de mama e colo do útero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4DBA5F3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20F3DA8" w14:textId="77777777" w:rsidR="0080217D" w:rsidRDefault="0080217D">
      <w:pPr>
        <w:spacing w:after="120" w:line="240" w:lineRule="auto"/>
        <w:ind w:left="0" w:hanging="2"/>
      </w:pPr>
    </w:p>
    <w:tbl>
      <w:tblPr>
        <w:tblStyle w:val="affffff3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7207B928" w14:textId="77777777">
        <w:trPr>
          <w:jc w:val="center"/>
        </w:trPr>
        <w:tc>
          <w:tcPr>
            <w:tcW w:w="537" w:type="dxa"/>
            <w:vAlign w:val="center"/>
          </w:tcPr>
          <w:p w14:paraId="3DBD1A9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6" w:name="_Hlk144192892"/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1AB1F46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37FA4D04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1869695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EFC2FF7" w14:textId="64570162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4BC8D10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2703746A" w14:textId="77777777">
        <w:trPr>
          <w:jc w:val="center"/>
        </w:trPr>
        <w:tc>
          <w:tcPr>
            <w:tcW w:w="537" w:type="dxa"/>
            <w:vAlign w:val="center"/>
          </w:tcPr>
          <w:p w14:paraId="2D57158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474" w:type="dxa"/>
            <w:vAlign w:val="center"/>
          </w:tcPr>
          <w:p w14:paraId="00E21917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tratamento da população abastecida por SAC</w:t>
            </w:r>
          </w:p>
        </w:tc>
        <w:tc>
          <w:tcPr>
            <w:tcW w:w="4553" w:type="dxa"/>
            <w:vAlign w:val="center"/>
          </w:tcPr>
          <w:p w14:paraId="7CE9458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População abastecida por Soluções Alternativas Coletivas (SAC) com tratamento em relação à população abastecida por SAC (INDICADOR RS 16)</w:t>
            </w:r>
          </w:p>
        </w:tc>
        <w:tc>
          <w:tcPr>
            <w:tcW w:w="1416" w:type="dxa"/>
            <w:vAlign w:val="center"/>
          </w:tcPr>
          <w:p w14:paraId="1C1DDC9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0A33117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1426" w:type="dxa"/>
            <w:vAlign w:val="center"/>
          </w:tcPr>
          <w:p w14:paraId="4F9F22B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SMS</w:t>
            </w:r>
          </w:p>
        </w:tc>
      </w:tr>
      <w:tr w:rsidR="0080217D" w14:paraId="5D65D661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4A95C73F" w14:textId="527215D2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6F09935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2B6C6D9A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26DE319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10.1</w:t>
            </w:r>
          </w:p>
        </w:tc>
        <w:tc>
          <w:tcPr>
            <w:tcW w:w="9027" w:type="dxa"/>
            <w:gridSpan w:val="2"/>
            <w:vAlign w:val="center"/>
          </w:tcPr>
          <w:p w14:paraId="3520317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periodicamente a coleta de amostras de água para identificar a presença de Escherichia Coli.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F17498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  <w:tr w:rsidR="0080217D" w14:paraId="55DC6ADF" w14:textId="77777777">
        <w:trPr>
          <w:cantSplit/>
          <w:jc w:val="center"/>
        </w:trPr>
        <w:tc>
          <w:tcPr>
            <w:tcW w:w="537" w:type="dxa"/>
            <w:vAlign w:val="center"/>
          </w:tcPr>
          <w:p w14:paraId="79B5713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10.2</w:t>
            </w:r>
          </w:p>
        </w:tc>
        <w:tc>
          <w:tcPr>
            <w:tcW w:w="9027" w:type="dxa"/>
            <w:gridSpan w:val="2"/>
            <w:vAlign w:val="center"/>
          </w:tcPr>
          <w:p w14:paraId="40C4C3F0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Tomar medidas sanitárias para a correção do problema e o </w:t>
            </w:r>
            <w:r>
              <w:rPr>
                <w:rFonts w:ascii="Arial" w:eastAsia="Arial" w:hAnsi="Arial" w:cs="Arial"/>
                <w:sz w:val="16"/>
                <w:szCs w:val="16"/>
              </w:rPr>
              <w:t>restabelecimento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da normalidade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79DA554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bookmarkEnd w:id="6"/>
    </w:tbl>
    <w:p w14:paraId="03FCC14F" w14:textId="77777777" w:rsidR="0080217D" w:rsidRDefault="0080217D">
      <w:pPr>
        <w:spacing w:after="120" w:line="240" w:lineRule="auto"/>
        <w:ind w:left="0" w:hanging="2"/>
      </w:pPr>
    </w:p>
    <w:tbl>
      <w:tblPr>
        <w:tblStyle w:val="affffff4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5381C6FA" w14:textId="77777777">
        <w:trPr>
          <w:jc w:val="center"/>
        </w:trPr>
        <w:tc>
          <w:tcPr>
            <w:tcW w:w="537" w:type="dxa"/>
            <w:vAlign w:val="center"/>
          </w:tcPr>
          <w:p w14:paraId="1290B47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54670421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0F163EDB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63761B5E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4504CDC0" w14:textId="2CD89CC4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6456081A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160BA02B" w14:textId="77777777">
        <w:trPr>
          <w:jc w:val="center"/>
        </w:trPr>
        <w:tc>
          <w:tcPr>
            <w:tcW w:w="537" w:type="dxa"/>
            <w:vAlign w:val="center"/>
          </w:tcPr>
          <w:p w14:paraId="34BB567D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474" w:type="dxa"/>
            <w:vAlign w:val="center"/>
          </w:tcPr>
          <w:p w14:paraId="11F1C1F2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percentual de óbitos por acidente de trabalho investigados</w:t>
            </w:r>
          </w:p>
        </w:tc>
        <w:tc>
          <w:tcPr>
            <w:tcW w:w="4553" w:type="dxa"/>
            <w:vAlign w:val="center"/>
          </w:tcPr>
          <w:p w14:paraId="02AA0DCD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 de óbitos por acidente de trabalho investigados (INDICADOR RS18)</w:t>
            </w:r>
          </w:p>
        </w:tc>
        <w:tc>
          <w:tcPr>
            <w:tcW w:w="1416" w:type="dxa"/>
            <w:vAlign w:val="center"/>
          </w:tcPr>
          <w:p w14:paraId="50E01D61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Percentual</w:t>
            </w:r>
          </w:p>
        </w:tc>
        <w:tc>
          <w:tcPr>
            <w:tcW w:w="1417" w:type="dxa"/>
            <w:vAlign w:val="center"/>
          </w:tcPr>
          <w:p w14:paraId="40D3FD04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75%</w:t>
            </w:r>
          </w:p>
        </w:tc>
        <w:tc>
          <w:tcPr>
            <w:tcW w:w="1426" w:type="dxa"/>
            <w:vAlign w:val="center"/>
          </w:tcPr>
          <w:p w14:paraId="1F9E46B7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69AD8AA8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570C4240" w14:textId="4347A699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0C5666AC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311291D2" w14:textId="77777777">
        <w:trPr>
          <w:jc w:val="center"/>
        </w:trPr>
        <w:tc>
          <w:tcPr>
            <w:tcW w:w="537" w:type="dxa"/>
            <w:vAlign w:val="center"/>
          </w:tcPr>
          <w:p w14:paraId="41AD3562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11.1</w:t>
            </w:r>
          </w:p>
        </w:tc>
        <w:tc>
          <w:tcPr>
            <w:tcW w:w="9027" w:type="dxa"/>
            <w:gridSpan w:val="2"/>
            <w:vAlign w:val="center"/>
          </w:tcPr>
          <w:p w14:paraId="2CE5CF16" w14:textId="77777777" w:rsidR="0080217D" w:rsidRDefault="00C1518C">
            <w:pPr>
              <w:spacing w:before="40" w:after="4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investigação de todos os óbitos por acidente de trabalho notificados</w:t>
            </w:r>
            <w:r>
              <w:rPr>
                <w:rFonts w:ascii="Arial" w:eastAsia="Arial" w:hAnsi="Arial" w:cs="Arial"/>
                <w:sz w:val="16"/>
                <w:szCs w:val="16"/>
              </w:rPr>
              <w:t>.</w:t>
            </w:r>
          </w:p>
        </w:tc>
        <w:tc>
          <w:tcPr>
            <w:tcW w:w="4259" w:type="dxa"/>
            <w:gridSpan w:val="3"/>
            <w:vAlign w:val="center"/>
          </w:tcPr>
          <w:p w14:paraId="07465AB5" w14:textId="77777777" w:rsidR="0080217D" w:rsidRDefault="00C1518C">
            <w:pPr>
              <w:spacing w:before="40" w:after="4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3070E461" w14:textId="77777777" w:rsidR="0080217D" w:rsidRDefault="0080217D">
      <w:pP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ffffff5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6AF2D94" w14:textId="77777777">
        <w:trPr>
          <w:jc w:val="center"/>
        </w:trPr>
        <w:tc>
          <w:tcPr>
            <w:tcW w:w="537" w:type="dxa"/>
            <w:vAlign w:val="center"/>
          </w:tcPr>
          <w:p w14:paraId="75F634D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1558FD2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A7B26D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718E88E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0427206D" w14:textId="5B02500F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6C1397B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ÁREA RESPONSÁVEL</w:t>
            </w:r>
          </w:p>
        </w:tc>
      </w:tr>
      <w:tr w:rsidR="0080217D" w14:paraId="73A46095" w14:textId="77777777">
        <w:trPr>
          <w:jc w:val="center"/>
        </w:trPr>
        <w:tc>
          <w:tcPr>
            <w:tcW w:w="537" w:type="dxa"/>
            <w:vAlign w:val="center"/>
          </w:tcPr>
          <w:p w14:paraId="49745D4F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474" w:type="dxa"/>
            <w:vAlign w:val="center"/>
          </w:tcPr>
          <w:p w14:paraId="102C71AD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Aumentar o número de notificações de agravos relacionados ao trabalho</w:t>
            </w:r>
          </w:p>
        </w:tc>
        <w:tc>
          <w:tcPr>
            <w:tcW w:w="4553" w:type="dxa"/>
            <w:vAlign w:val="center"/>
          </w:tcPr>
          <w:p w14:paraId="1411A26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 de Notificações de Agravos relacionados ao trabalho (INDICADOR RS17)</w:t>
            </w:r>
          </w:p>
        </w:tc>
        <w:tc>
          <w:tcPr>
            <w:tcW w:w="1416" w:type="dxa"/>
            <w:vAlign w:val="center"/>
          </w:tcPr>
          <w:p w14:paraId="038F6DB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3070860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426" w:type="dxa"/>
            <w:vAlign w:val="center"/>
          </w:tcPr>
          <w:p w14:paraId="67D1B89D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APS</w:t>
            </w:r>
          </w:p>
        </w:tc>
      </w:tr>
      <w:tr w:rsidR="0080217D" w14:paraId="196F6372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041A3682" w14:textId="081C42B2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7CA9CEC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 (ORÇAMENTÁRIAS)</w:t>
            </w:r>
          </w:p>
        </w:tc>
      </w:tr>
      <w:tr w:rsidR="0080217D" w14:paraId="41029982" w14:textId="77777777">
        <w:trPr>
          <w:jc w:val="center"/>
        </w:trPr>
        <w:tc>
          <w:tcPr>
            <w:tcW w:w="537" w:type="dxa"/>
            <w:vAlign w:val="center"/>
          </w:tcPr>
          <w:p w14:paraId="6146BF4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12.1</w:t>
            </w:r>
          </w:p>
        </w:tc>
        <w:tc>
          <w:tcPr>
            <w:tcW w:w="9027" w:type="dxa"/>
            <w:gridSpan w:val="2"/>
            <w:vAlign w:val="center"/>
          </w:tcPr>
          <w:p w14:paraId="7225608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a investigação de todos os acidentes de trabalho notificados.</w:t>
            </w:r>
          </w:p>
        </w:tc>
        <w:tc>
          <w:tcPr>
            <w:tcW w:w="4259" w:type="dxa"/>
            <w:gridSpan w:val="3"/>
            <w:vAlign w:val="center"/>
          </w:tcPr>
          <w:p w14:paraId="1EF53BC4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 – Informações Complementares</w:t>
            </w:r>
          </w:p>
        </w:tc>
      </w:tr>
    </w:tbl>
    <w:p w14:paraId="1BC7D8C2" w14:textId="77777777" w:rsidR="0080217D" w:rsidRDefault="0080217D">
      <w:pPr>
        <w:spacing w:after="120"/>
        <w:ind w:left="0" w:hanging="2"/>
      </w:pPr>
    </w:p>
    <w:tbl>
      <w:tblPr>
        <w:tblStyle w:val="affffff6"/>
        <w:tblW w:w="1382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58EC96B6" w14:textId="77777777">
        <w:trPr>
          <w:jc w:val="center"/>
        </w:trPr>
        <w:tc>
          <w:tcPr>
            <w:tcW w:w="537" w:type="dxa"/>
            <w:vAlign w:val="center"/>
          </w:tcPr>
          <w:p w14:paraId="5CD35DB8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bookmarkStart w:id="7" w:name="_Hlk144193029"/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33BF547B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4E18B718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534E757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799BC35A" w14:textId="49564212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67A25039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80217D" w14:paraId="0338F5D4" w14:textId="77777777">
        <w:trPr>
          <w:jc w:val="center"/>
        </w:trPr>
        <w:tc>
          <w:tcPr>
            <w:tcW w:w="537" w:type="dxa"/>
            <w:vAlign w:val="center"/>
          </w:tcPr>
          <w:p w14:paraId="075EB590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4474" w:type="dxa"/>
            <w:vAlign w:val="center"/>
          </w:tcPr>
          <w:p w14:paraId="576808F0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Reduzir o coeficiente bruto de mortalidade por AIDS</w:t>
            </w:r>
          </w:p>
        </w:tc>
        <w:tc>
          <w:tcPr>
            <w:tcW w:w="4553" w:type="dxa"/>
            <w:vAlign w:val="center"/>
          </w:tcPr>
          <w:p w14:paraId="4D2BBECC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Coeficiente Bruto de Mortalidade por AIDS (INDICADOR RS5)</w:t>
            </w:r>
          </w:p>
        </w:tc>
        <w:tc>
          <w:tcPr>
            <w:tcW w:w="1416" w:type="dxa"/>
            <w:vAlign w:val="center"/>
          </w:tcPr>
          <w:p w14:paraId="22436942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Taxa</w:t>
            </w:r>
          </w:p>
        </w:tc>
        <w:tc>
          <w:tcPr>
            <w:tcW w:w="1417" w:type="dxa"/>
            <w:vAlign w:val="center"/>
          </w:tcPr>
          <w:p w14:paraId="0F29D7F4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</w:p>
        </w:tc>
        <w:tc>
          <w:tcPr>
            <w:tcW w:w="1426" w:type="dxa"/>
            <w:vAlign w:val="center"/>
          </w:tcPr>
          <w:p w14:paraId="534E7059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APS</w:t>
            </w:r>
          </w:p>
        </w:tc>
      </w:tr>
      <w:tr w:rsidR="0080217D" w14:paraId="62D69E0F" w14:textId="77777777">
        <w:trPr>
          <w:jc w:val="center"/>
        </w:trPr>
        <w:tc>
          <w:tcPr>
            <w:tcW w:w="9564" w:type="dxa"/>
            <w:gridSpan w:val="3"/>
            <w:vAlign w:val="center"/>
          </w:tcPr>
          <w:p w14:paraId="3B3B8448" w14:textId="41A395E6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754E95D2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80217D" w14:paraId="7C5CA212" w14:textId="77777777">
        <w:trPr>
          <w:jc w:val="center"/>
        </w:trPr>
        <w:tc>
          <w:tcPr>
            <w:tcW w:w="537" w:type="dxa"/>
            <w:vAlign w:val="center"/>
          </w:tcPr>
          <w:p w14:paraId="5E7AA08E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13.1</w:t>
            </w:r>
          </w:p>
        </w:tc>
        <w:tc>
          <w:tcPr>
            <w:tcW w:w="9027" w:type="dxa"/>
            <w:gridSpan w:val="2"/>
            <w:vAlign w:val="center"/>
          </w:tcPr>
          <w:p w14:paraId="216E5223" w14:textId="77777777" w:rsidR="0080217D" w:rsidRDefault="00C1518C">
            <w:pPr>
              <w:spacing w:after="12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Realizar ações que reduzam a ocorrência de doenças passíveis de prevenção e controle.</w:t>
            </w:r>
          </w:p>
        </w:tc>
        <w:tc>
          <w:tcPr>
            <w:tcW w:w="4259" w:type="dxa"/>
            <w:gridSpan w:val="3"/>
            <w:vAlign w:val="center"/>
          </w:tcPr>
          <w:p w14:paraId="2051C76F" w14:textId="77777777" w:rsidR="0080217D" w:rsidRDefault="00C1518C">
            <w:pP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301 – Atenção Básica</w:t>
            </w:r>
          </w:p>
        </w:tc>
      </w:tr>
      <w:bookmarkEnd w:id="7"/>
    </w:tbl>
    <w:p w14:paraId="08C287F3" w14:textId="77777777" w:rsidR="0080217D" w:rsidRDefault="0080217D">
      <w:pPr>
        <w:ind w:left="0" w:hanging="2"/>
      </w:pPr>
    </w:p>
    <w:p w14:paraId="102909B6" w14:textId="77777777" w:rsidR="002250B1" w:rsidRDefault="002250B1">
      <w:pPr>
        <w:ind w:left="0" w:hanging="2"/>
      </w:pPr>
    </w:p>
    <w:p w14:paraId="1C8D0719" w14:textId="77777777" w:rsidR="002250B1" w:rsidRDefault="002250B1">
      <w:pPr>
        <w:ind w:left="0" w:hanging="2"/>
      </w:pPr>
    </w:p>
    <w:p w14:paraId="2434D9E1" w14:textId="77777777" w:rsidR="002250B1" w:rsidRDefault="002250B1">
      <w:pPr>
        <w:ind w:left="0" w:hanging="2"/>
      </w:pPr>
    </w:p>
    <w:p w14:paraId="3BCB9E82" w14:textId="77777777" w:rsidR="002250B1" w:rsidRDefault="002250B1">
      <w:pPr>
        <w:ind w:left="0" w:hanging="2"/>
      </w:pPr>
    </w:p>
    <w:p w14:paraId="6BE881B9" w14:textId="77777777" w:rsidR="002250B1" w:rsidRDefault="002250B1">
      <w:pPr>
        <w:ind w:left="0" w:hanging="2"/>
      </w:pPr>
    </w:p>
    <w:p w14:paraId="22B81C72" w14:textId="77777777" w:rsidR="002250B1" w:rsidRDefault="002250B1">
      <w:pPr>
        <w:ind w:left="0" w:hanging="2"/>
      </w:pPr>
    </w:p>
    <w:p w14:paraId="79348396" w14:textId="77777777" w:rsidR="002250B1" w:rsidRDefault="002250B1">
      <w:pPr>
        <w:ind w:left="0" w:hanging="2"/>
      </w:pPr>
    </w:p>
    <w:p w14:paraId="29E62F0C" w14:textId="77777777" w:rsidR="0080217D" w:rsidRDefault="00C1518C">
      <w:pPr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OBJETIVO 3 - </w:t>
      </w:r>
      <w:r>
        <w:rPr>
          <w:rFonts w:ascii="Arial" w:eastAsia="Arial" w:hAnsi="Arial" w:cs="Arial"/>
          <w:sz w:val="24"/>
          <w:szCs w:val="24"/>
        </w:rPr>
        <w:t>Promover ações que garantam e ampliem o acesso da população a medicamentos e insumos do CBAF, com qualidade, segurança, eficácia, em tempo oportuno, promovendo seu uso racional</w:t>
      </w:r>
    </w:p>
    <w:tbl>
      <w:tblPr>
        <w:tblStyle w:val="affffff7"/>
        <w:tblW w:w="138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7"/>
        <w:gridCol w:w="4474"/>
        <w:gridCol w:w="4553"/>
        <w:gridCol w:w="1416"/>
        <w:gridCol w:w="1417"/>
        <w:gridCol w:w="1426"/>
      </w:tblGrid>
      <w:tr w:rsidR="0080217D" w14:paraId="41AAA926" w14:textId="77777777">
        <w:tc>
          <w:tcPr>
            <w:tcW w:w="537" w:type="dxa"/>
            <w:vAlign w:val="center"/>
          </w:tcPr>
          <w:p w14:paraId="7EA7BAEB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Nº</w:t>
            </w:r>
          </w:p>
        </w:tc>
        <w:tc>
          <w:tcPr>
            <w:tcW w:w="4474" w:type="dxa"/>
            <w:vAlign w:val="center"/>
          </w:tcPr>
          <w:p w14:paraId="03BAC83B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DESCRIÇÃO DA META</w:t>
            </w:r>
          </w:p>
        </w:tc>
        <w:tc>
          <w:tcPr>
            <w:tcW w:w="4553" w:type="dxa"/>
            <w:vAlign w:val="center"/>
          </w:tcPr>
          <w:p w14:paraId="2FA0207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INDICADOR PARA MONITORAMENTO E AVALIAÇÃO DA META</w:t>
            </w:r>
          </w:p>
        </w:tc>
        <w:tc>
          <w:tcPr>
            <w:tcW w:w="1416" w:type="dxa"/>
            <w:vAlign w:val="center"/>
          </w:tcPr>
          <w:p w14:paraId="2D0AC62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UNIDADE DE MEDIDA</w:t>
            </w:r>
          </w:p>
        </w:tc>
        <w:tc>
          <w:tcPr>
            <w:tcW w:w="1417" w:type="dxa"/>
            <w:vAlign w:val="center"/>
          </w:tcPr>
          <w:p w14:paraId="115FC9B7" w14:textId="7BE5B14C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META PREVISTA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426" w:type="dxa"/>
          </w:tcPr>
          <w:p w14:paraId="22CA3046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ÁREA RESPONSÁVEL</w:t>
            </w:r>
          </w:p>
        </w:tc>
      </w:tr>
      <w:tr w:rsidR="0080217D" w14:paraId="415345FB" w14:textId="77777777">
        <w:tc>
          <w:tcPr>
            <w:tcW w:w="537" w:type="dxa"/>
            <w:vAlign w:val="center"/>
          </w:tcPr>
          <w:p w14:paraId="4B27E7B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4474" w:type="dxa"/>
            <w:vAlign w:val="center"/>
          </w:tcPr>
          <w:p w14:paraId="54F1AB01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a aquisição dos medicamentos da CBAF</w:t>
            </w:r>
          </w:p>
        </w:tc>
        <w:tc>
          <w:tcPr>
            <w:tcW w:w="4553" w:type="dxa"/>
            <w:vAlign w:val="center"/>
          </w:tcPr>
          <w:p w14:paraId="563A166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Acesso aos medicamentos da Relação Municipal de Medicamentos</w:t>
            </w:r>
          </w:p>
        </w:tc>
        <w:tc>
          <w:tcPr>
            <w:tcW w:w="1416" w:type="dxa"/>
            <w:vAlign w:val="center"/>
          </w:tcPr>
          <w:p w14:paraId="0D7B8EB2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</w:t>
            </w:r>
          </w:p>
        </w:tc>
        <w:tc>
          <w:tcPr>
            <w:tcW w:w="1417" w:type="dxa"/>
            <w:vAlign w:val="center"/>
          </w:tcPr>
          <w:p w14:paraId="581E0B7E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426" w:type="dxa"/>
            <w:vAlign w:val="center"/>
          </w:tcPr>
          <w:p w14:paraId="13ABCFE5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AF</w:t>
            </w:r>
          </w:p>
        </w:tc>
      </w:tr>
      <w:tr w:rsidR="0080217D" w14:paraId="7C2BC0AA" w14:textId="77777777">
        <w:tc>
          <w:tcPr>
            <w:tcW w:w="9564" w:type="dxa"/>
            <w:gridSpan w:val="3"/>
            <w:vAlign w:val="center"/>
          </w:tcPr>
          <w:p w14:paraId="32B07418" w14:textId="7C8B0433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AÇÕES PREVISTAS PARA 202</w:t>
            </w:r>
            <w:r w:rsidR="00345CBC"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4259" w:type="dxa"/>
            <w:gridSpan w:val="3"/>
            <w:vAlign w:val="center"/>
          </w:tcPr>
          <w:p w14:paraId="3662824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SUBFUNÇÕES DA SAÚDE (ORÇAMENTÁRIAS)</w:t>
            </w:r>
          </w:p>
        </w:tc>
      </w:tr>
      <w:tr w:rsidR="0080217D" w14:paraId="79B05B86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358B3DC8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9027" w:type="dxa"/>
            <w:gridSpan w:val="2"/>
            <w:vAlign w:val="center"/>
          </w:tcPr>
          <w:p w14:paraId="39CDFD9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Revisar o elenco de medicamentos da REMUME por meio da Comissão de Farmácia e Terapêutica.</w:t>
            </w:r>
          </w:p>
        </w:tc>
        <w:tc>
          <w:tcPr>
            <w:tcW w:w="4259" w:type="dxa"/>
            <w:gridSpan w:val="3"/>
            <w:vMerge w:val="restart"/>
            <w:vAlign w:val="center"/>
          </w:tcPr>
          <w:p w14:paraId="2E86853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 – Suporte Profilático e Terapêutico</w:t>
            </w:r>
          </w:p>
        </w:tc>
      </w:tr>
      <w:tr w:rsidR="0080217D" w14:paraId="008AABDA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7DB422C1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1.2</w:t>
            </w:r>
          </w:p>
        </w:tc>
        <w:tc>
          <w:tcPr>
            <w:tcW w:w="9027" w:type="dxa"/>
            <w:gridSpan w:val="2"/>
            <w:vAlign w:val="center"/>
          </w:tcPr>
          <w:p w14:paraId="02A648B8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Garantir o acesso da população a medicamentos, promover o uso racional e qualificar a assistência farmacêutica no âmbito do SUS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40405F09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3C80F878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62EF6A90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1.3</w:t>
            </w:r>
          </w:p>
        </w:tc>
        <w:tc>
          <w:tcPr>
            <w:tcW w:w="9027" w:type="dxa"/>
            <w:gridSpan w:val="2"/>
            <w:vAlign w:val="center"/>
          </w:tcPr>
          <w:p w14:paraId="15D80223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Adquirir medicamentos do componente básico da assistência farmacêutica, conforme a REMUME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AD6C645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41DE4DCF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3AC8DE4C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1.4</w:t>
            </w:r>
          </w:p>
        </w:tc>
        <w:tc>
          <w:tcPr>
            <w:tcW w:w="9027" w:type="dxa"/>
            <w:gridSpan w:val="2"/>
            <w:vAlign w:val="center"/>
          </w:tcPr>
          <w:p w14:paraId="4704E71F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Responsabilizar-se por todo ciclo da assistência farmacêutica (seleção, programação, armazenamento, controle de estoque e prazos de validade, distribuição e dispensação dos medicamentos).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22235E1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71D2760B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085BDEC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1.5</w:t>
            </w:r>
          </w:p>
        </w:tc>
        <w:tc>
          <w:tcPr>
            <w:tcW w:w="9027" w:type="dxa"/>
            <w:gridSpan w:val="2"/>
            <w:vAlign w:val="center"/>
          </w:tcPr>
          <w:p w14:paraId="477E7DA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Gerenciar localmente os processos de solicitação de medicamentos via sistema AME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5AA7C8E2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51ED3132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32076C13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1.6</w:t>
            </w:r>
          </w:p>
        </w:tc>
        <w:tc>
          <w:tcPr>
            <w:tcW w:w="9027" w:type="dxa"/>
            <w:gridSpan w:val="2"/>
            <w:vAlign w:val="center"/>
          </w:tcPr>
          <w:p w14:paraId="61C9D3E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Manter equipe para realização de todo o ciclo da assistência farmacêutica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16D3AEFF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1C370182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13852CB9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1.7</w:t>
            </w:r>
          </w:p>
        </w:tc>
        <w:tc>
          <w:tcPr>
            <w:tcW w:w="9027" w:type="dxa"/>
            <w:gridSpan w:val="2"/>
            <w:vAlign w:val="center"/>
          </w:tcPr>
          <w:p w14:paraId="77117BB6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Garantir a manutenção do serviço, bem como as despesas que garantam a conectividade para utilização do Sistema HÓRUS 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74C3F265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0217D" w14:paraId="6A6268C5" w14:textId="77777777">
        <w:trPr>
          <w:cantSplit/>
          <w:trHeight w:val="160"/>
        </w:trPr>
        <w:tc>
          <w:tcPr>
            <w:tcW w:w="537" w:type="dxa"/>
            <w:vAlign w:val="center"/>
          </w:tcPr>
          <w:p w14:paraId="0541929A" w14:textId="77777777" w:rsidR="0080217D" w:rsidRDefault="00C1518C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1.8</w:t>
            </w:r>
          </w:p>
        </w:tc>
        <w:tc>
          <w:tcPr>
            <w:tcW w:w="9027" w:type="dxa"/>
            <w:gridSpan w:val="2"/>
            <w:vAlign w:val="center"/>
          </w:tcPr>
          <w:p w14:paraId="3FA1BE2A" w14:textId="77777777" w:rsidR="0080217D" w:rsidRDefault="00C1518C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Manutenção dos equipamentos utilizados na Farmácia Básica Municipal</w:t>
            </w:r>
          </w:p>
        </w:tc>
        <w:tc>
          <w:tcPr>
            <w:tcW w:w="4259" w:type="dxa"/>
            <w:gridSpan w:val="3"/>
            <w:vMerge/>
            <w:vAlign w:val="center"/>
          </w:tcPr>
          <w:p w14:paraId="3B092F25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14:paraId="639AB38E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15114E4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0ED1718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F58FB05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FC339BA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723544C7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E6DB8A5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4148935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B4E329A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77E5720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5AB8AC5" w14:textId="77777777" w:rsidR="002250B1" w:rsidRDefault="002250B1">
      <w:pPr>
        <w:spacing w:after="0" w:line="360" w:lineRule="auto"/>
        <w:ind w:left="0" w:hanging="2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C5A2E99" w14:textId="74E1634E" w:rsidR="0080217D" w:rsidRDefault="00C1518C">
      <w:pPr>
        <w:spacing w:after="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PROGRAMAÇÃO ORÇAMENTÁRIA 202</w:t>
      </w:r>
      <w:r w:rsidR="00345CBC">
        <w:rPr>
          <w:rFonts w:ascii="Arial" w:eastAsia="Arial" w:hAnsi="Arial" w:cs="Arial"/>
          <w:b/>
          <w:sz w:val="24"/>
          <w:szCs w:val="24"/>
        </w:rPr>
        <w:t>5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 (previsão para elaboração LDO)</w:t>
      </w:r>
    </w:p>
    <w:tbl>
      <w:tblPr>
        <w:tblStyle w:val="affffff8"/>
        <w:tblW w:w="135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964"/>
        <w:gridCol w:w="1417"/>
        <w:gridCol w:w="1644"/>
        <w:gridCol w:w="1644"/>
        <w:gridCol w:w="1361"/>
        <w:gridCol w:w="1191"/>
        <w:gridCol w:w="1191"/>
        <w:gridCol w:w="1191"/>
        <w:gridCol w:w="1247"/>
      </w:tblGrid>
      <w:tr w:rsidR="0080217D" w14:paraId="0ED02546" w14:textId="77777777">
        <w:tc>
          <w:tcPr>
            <w:tcW w:w="1701" w:type="dxa"/>
            <w:vAlign w:val="center"/>
          </w:tcPr>
          <w:p w14:paraId="0ABA860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Subfunções Da Saúde</w:t>
            </w:r>
          </w:p>
        </w:tc>
        <w:tc>
          <w:tcPr>
            <w:tcW w:w="964" w:type="dxa"/>
            <w:vAlign w:val="center"/>
          </w:tcPr>
          <w:p w14:paraId="30B4FB09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Natureza Da Despesa</w:t>
            </w:r>
          </w:p>
        </w:tc>
        <w:tc>
          <w:tcPr>
            <w:tcW w:w="1417" w:type="dxa"/>
            <w:vAlign w:val="center"/>
          </w:tcPr>
          <w:p w14:paraId="2A0F5419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Receita De</w:t>
            </w:r>
          </w:p>
          <w:p w14:paraId="291A160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Impostos E De</w:t>
            </w:r>
          </w:p>
          <w:p w14:paraId="68CBE74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</w:t>
            </w:r>
          </w:p>
          <w:p w14:paraId="7175703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Impostos</w:t>
            </w:r>
          </w:p>
          <w:p w14:paraId="415F598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(Receita</w:t>
            </w:r>
          </w:p>
          <w:p w14:paraId="01FB796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Própria - R$)</w:t>
            </w:r>
          </w:p>
        </w:tc>
        <w:tc>
          <w:tcPr>
            <w:tcW w:w="1644" w:type="dxa"/>
            <w:vAlign w:val="center"/>
          </w:tcPr>
          <w:p w14:paraId="276E0019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 De</w:t>
            </w:r>
          </w:p>
          <w:p w14:paraId="42068D1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Fundos À Fundo</w:t>
            </w:r>
          </w:p>
          <w:p w14:paraId="105F52D9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Recursos Do</w:t>
            </w:r>
          </w:p>
          <w:p w14:paraId="33F9F7B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Sus, Provenientes</w:t>
            </w:r>
          </w:p>
          <w:p w14:paraId="17A2149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 Governo</w:t>
            </w:r>
          </w:p>
          <w:p w14:paraId="3FFD5D51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Federal (R$)</w:t>
            </w:r>
          </w:p>
        </w:tc>
        <w:tc>
          <w:tcPr>
            <w:tcW w:w="1644" w:type="dxa"/>
            <w:vAlign w:val="center"/>
          </w:tcPr>
          <w:p w14:paraId="75F1D28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 De Fundos Ao Fundo De Recursos Do</w:t>
            </w:r>
          </w:p>
          <w:p w14:paraId="59275B2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Sus, Provenientes</w:t>
            </w:r>
          </w:p>
          <w:p w14:paraId="55E1427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Do Governo</w:t>
            </w:r>
          </w:p>
          <w:p w14:paraId="3DC05BE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Estadual (R$)</w:t>
            </w:r>
          </w:p>
        </w:tc>
        <w:tc>
          <w:tcPr>
            <w:tcW w:w="1361" w:type="dxa"/>
            <w:vAlign w:val="center"/>
          </w:tcPr>
          <w:p w14:paraId="17935483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Transferências</w:t>
            </w:r>
          </w:p>
          <w:p w14:paraId="0A1DEF0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 Convênios</w:t>
            </w:r>
          </w:p>
          <w:p w14:paraId="39676CF5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Destinados à</w:t>
            </w:r>
          </w:p>
          <w:p w14:paraId="4FCBBA2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Saúde (R$)</w:t>
            </w:r>
          </w:p>
        </w:tc>
        <w:tc>
          <w:tcPr>
            <w:tcW w:w="1191" w:type="dxa"/>
            <w:vAlign w:val="center"/>
          </w:tcPr>
          <w:p w14:paraId="55B28C5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Operações De Crédito Vinculadas à Saúde (R$)</w:t>
            </w:r>
          </w:p>
        </w:tc>
        <w:tc>
          <w:tcPr>
            <w:tcW w:w="1191" w:type="dxa"/>
            <w:vAlign w:val="center"/>
          </w:tcPr>
          <w:p w14:paraId="3DBEDBB1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Royalties Do Petróleo Destinados à Saúde (R$)</w:t>
            </w:r>
          </w:p>
        </w:tc>
        <w:tc>
          <w:tcPr>
            <w:tcW w:w="1191" w:type="dxa"/>
            <w:vAlign w:val="center"/>
          </w:tcPr>
          <w:p w14:paraId="5DFEF954" w14:textId="77777777" w:rsidR="0080217D" w:rsidRDefault="00C1518C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Outros Recursos Destinados à Saúde (R$)</w:t>
            </w:r>
          </w:p>
        </w:tc>
        <w:tc>
          <w:tcPr>
            <w:tcW w:w="1247" w:type="dxa"/>
            <w:vAlign w:val="center"/>
          </w:tcPr>
          <w:p w14:paraId="19AFF82A" w14:textId="77777777" w:rsidR="0080217D" w:rsidRDefault="00C1518C">
            <w:pPr>
              <w:spacing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</w:tr>
      <w:tr w:rsidR="0080217D" w14:paraId="31162763" w14:textId="77777777">
        <w:trPr>
          <w:cantSplit/>
          <w:trHeight w:val="283"/>
        </w:trPr>
        <w:tc>
          <w:tcPr>
            <w:tcW w:w="1701" w:type="dxa"/>
            <w:vMerge w:val="restart"/>
            <w:vAlign w:val="center"/>
          </w:tcPr>
          <w:p w14:paraId="6232A2E1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 – Informações Complementares</w:t>
            </w:r>
          </w:p>
        </w:tc>
        <w:tc>
          <w:tcPr>
            <w:tcW w:w="964" w:type="dxa"/>
            <w:vAlign w:val="center"/>
          </w:tcPr>
          <w:p w14:paraId="4B9F7145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3EC9549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CBFB7C4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1F9C4E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16039E93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3E719F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3DCB54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5246C9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1166D56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370ED7E1" w14:textId="77777777">
        <w:trPr>
          <w:cantSplit/>
        </w:trPr>
        <w:tc>
          <w:tcPr>
            <w:tcW w:w="1701" w:type="dxa"/>
            <w:vMerge/>
            <w:vAlign w:val="center"/>
          </w:tcPr>
          <w:p w14:paraId="39F1DFA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0F1EBA1B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28D65183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101CEC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D6781D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06EDCAA3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B83907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14A7A2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13DF2E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109B761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51376A01" w14:textId="77777777">
        <w:trPr>
          <w:cantSplit/>
          <w:trHeight w:val="283"/>
        </w:trPr>
        <w:tc>
          <w:tcPr>
            <w:tcW w:w="1701" w:type="dxa"/>
            <w:vMerge w:val="restart"/>
            <w:vAlign w:val="center"/>
          </w:tcPr>
          <w:p w14:paraId="4F7CA60F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122- Administração Geral</w:t>
            </w:r>
          </w:p>
        </w:tc>
        <w:tc>
          <w:tcPr>
            <w:tcW w:w="964" w:type="dxa"/>
            <w:vAlign w:val="center"/>
          </w:tcPr>
          <w:p w14:paraId="7BFB66AF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769F5496" w14:textId="5ECE96CF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1.050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597CF90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2A694E3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24EB60D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4EDDF8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4A63C2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85F7246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0AFBECB" w14:textId="186DC8DF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1.050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  <w:tr w:rsidR="0080217D" w14:paraId="5F39A3FD" w14:textId="77777777">
        <w:trPr>
          <w:cantSplit/>
        </w:trPr>
        <w:tc>
          <w:tcPr>
            <w:tcW w:w="1701" w:type="dxa"/>
            <w:vMerge/>
            <w:vAlign w:val="center"/>
          </w:tcPr>
          <w:p w14:paraId="55EA96A8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23A29342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2EF817DB" w14:textId="23D063EE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 w:rsidR="00DF75FF">
              <w:rPr>
                <w:rFonts w:ascii="Arial" w:eastAsia="Arial" w:hAnsi="Arial" w:cs="Arial"/>
                <w:b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7EB7EDF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13132E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077A089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FA8E99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E152F8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DCDFFFA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72E1E5CB" w14:textId="7E91ADD7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  <w:tr w:rsidR="0080217D" w14:paraId="6E39BD4C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41551BDE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301 – Atenção Básica</w:t>
            </w:r>
          </w:p>
        </w:tc>
        <w:tc>
          <w:tcPr>
            <w:tcW w:w="964" w:type="dxa"/>
            <w:vAlign w:val="center"/>
          </w:tcPr>
          <w:p w14:paraId="791AF042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1980014D" w14:textId="68EF10E9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3.000.000,00</w:t>
            </w:r>
          </w:p>
        </w:tc>
        <w:tc>
          <w:tcPr>
            <w:tcW w:w="1644" w:type="dxa"/>
            <w:vAlign w:val="center"/>
          </w:tcPr>
          <w:p w14:paraId="5EBE9B0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  <w:tc>
          <w:tcPr>
            <w:tcW w:w="1644" w:type="dxa"/>
            <w:vAlign w:val="center"/>
          </w:tcPr>
          <w:p w14:paraId="514EFE6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415.000,00</w:t>
            </w:r>
          </w:p>
        </w:tc>
        <w:tc>
          <w:tcPr>
            <w:tcW w:w="1361" w:type="dxa"/>
            <w:vAlign w:val="center"/>
          </w:tcPr>
          <w:p w14:paraId="5E83074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3BB997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EFB668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D997CB8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04528EB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4.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01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5.000,00</w:t>
            </w:r>
          </w:p>
        </w:tc>
      </w:tr>
      <w:tr w:rsidR="0080217D" w14:paraId="4A1F9FDA" w14:textId="77777777">
        <w:trPr>
          <w:cantSplit/>
        </w:trPr>
        <w:tc>
          <w:tcPr>
            <w:tcW w:w="1701" w:type="dxa"/>
            <w:vMerge/>
            <w:vAlign w:val="center"/>
          </w:tcPr>
          <w:p w14:paraId="381FFD01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3E39D486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4B9AE54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50.000,00</w:t>
            </w:r>
          </w:p>
        </w:tc>
        <w:tc>
          <w:tcPr>
            <w:tcW w:w="1644" w:type="dxa"/>
            <w:vAlign w:val="center"/>
          </w:tcPr>
          <w:p w14:paraId="1059E0E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6314F1A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35876C4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752E7F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299E3B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4C0EBE5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08268DE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50.00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0C05179C" w14:textId="77777777">
        <w:trPr>
          <w:cantSplit/>
          <w:trHeight w:val="470"/>
        </w:trPr>
        <w:tc>
          <w:tcPr>
            <w:tcW w:w="1701" w:type="dxa"/>
            <w:vMerge w:val="restart"/>
            <w:vAlign w:val="center"/>
          </w:tcPr>
          <w:p w14:paraId="3A445778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302 – Assistência Ambulatorial e Hospitalar</w:t>
            </w:r>
          </w:p>
        </w:tc>
        <w:tc>
          <w:tcPr>
            <w:tcW w:w="964" w:type="dxa"/>
            <w:vAlign w:val="center"/>
          </w:tcPr>
          <w:p w14:paraId="6ADC784C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26FFF66B" w14:textId="25D73367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35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  <w:tc>
          <w:tcPr>
            <w:tcW w:w="1644" w:type="dxa"/>
            <w:vAlign w:val="center"/>
          </w:tcPr>
          <w:p w14:paraId="449D359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E1EEAE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361" w:type="dxa"/>
            <w:vAlign w:val="center"/>
          </w:tcPr>
          <w:p w14:paraId="632781F4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DB15124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682DAA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50BD76B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22540308" w14:textId="7EBCF803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39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0.000,00</w:t>
            </w:r>
          </w:p>
        </w:tc>
      </w:tr>
      <w:tr w:rsidR="0080217D" w14:paraId="7C3C458E" w14:textId="77777777">
        <w:trPr>
          <w:cantSplit/>
        </w:trPr>
        <w:tc>
          <w:tcPr>
            <w:tcW w:w="1701" w:type="dxa"/>
            <w:vMerge/>
            <w:vAlign w:val="center"/>
          </w:tcPr>
          <w:p w14:paraId="3A677D03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2F339E8D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6A56657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0F800CD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3E79F9F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8781CE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2F89F8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70CFC4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837CBEC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1F96EE2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5D29BA39" w14:textId="77777777">
        <w:trPr>
          <w:cantSplit/>
          <w:trHeight w:val="440"/>
        </w:trPr>
        <w:tc>
          <w:tcPr>
            <w:tcW w:w="1701" w:type="dxa"/>
            <w:vMerge w:val="restart"/>
            <w:vAlign w:val="center"/>
          </w:tcPr>
          <w:p w14:paraId="2F45598A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303 – Suporte Profilático e Terapêutico</w:t>
            </w:r>
          </w:p>
        </w:tc>
        <w:tc>
          <w:tcPr>
            <w:tcW w:w="964" w:type="dxa"/>
            <w:vAlign w:val="center"/>
          </w:tcPr>
          <w:p w14:paraId="1288CDD7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254D6841" w14:textId="280802BA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 w:rsidR="00C70428">
              <w:rPr>
                <w:rFonts w:ascii="Arial" w:eastAsia="Arial" w:hAnsi="Arial" w:cs="Arial"/>
                <w:b/>
                <w:sz w:val="16"/>
                <w:szCs w:val="16"/>
              </w:rPr>
              <w:t>50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25A5537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30.000,00</w:t>
            </w:r>
          </w:p>
        </w:tc>
        <w:tc>
          <w:tcPr>
            <w:tcW w:w="1644" w:type="dxa"/>
            <w:vAlign w:val="center"/>
          </w:tcPr>
          <w:p w14:paraId="527FCB81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12.000,00</w:t>
            </w:r>
          </w:p>
        </w:tc>
        <w:tc>
          <w:tcPr>
            <w:tcW w:w="1361" w:type="dxa"/>
            <w:vAlign w:val="center"/>
          </w:tcPr>
          <w:p w14:paraId="0BAEF473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1E4986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9B84D5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E7CB25D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50D381DC" w14:textId="22A382E6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 w:rsidR="00C70428">
              <w:rPr>
                <w:rFonts w:ascii="Arial" w:eastAsia="Arial" w:hAnsi="Arial" w:cs="Arial"/>
                <w:b/>
                <w:sz w:val="16"/>
                <w:szCs w:val="16"/>
              </w:rPr>
              <w:t>92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.000,00</w:t>
            </w:r>
          </w:p>
        </w:tc>
      </w:tr>
      <w:tr w:rsidR="0080217D" w14:paraId="71F57AFB" w14:textId="77777777">
        <w:trPr>
          <w:cantSplit/>
        </w:trPr>
        <w:tc>
          <w:tcPr>
            <w:tcW w:w="1701" w:type="dxa"/>
            <w:vMerge/>
            <w:vAlign w:val="center"/>
          </w:tcPr>
          <w:p w14:paraId="24DA0CBA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5C270440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5FDAEC6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6CAD285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49F1F03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19960F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42AE98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D4CF60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C86F6D4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40B81B2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</w:tr>
      <w:tr w:rsidR="0080217D" w14:paraId="0BE172A2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717BDFA6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304 – Vigilância Sanitária</w:t>
            </w:r>
          </w:p>
        </w:tc>
        <w:tc>
          <w:tcPr>
            <w:tcW w:w="964" w:type="dxa"/>
            <w:vAlign w:val="center"/>
          </w:tcPr>
          <w:p w14:paraId="383FD5DF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03FC9B84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1.000,00</w:t>
            </w:r>
          </w:p>
        </w:tc>
        <w:tc>
          <w:tcPr>
            <w:tcW w:w="1644" w:type="dxa"/>
            <w:vAlign w:val="center"/>
          </w:tcPr>
          <w:p w14:paraId="0CE6BFB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12.000,00</w:t>
            </w:r>
          </w:p>
        </w:tc>
        <w:tc>
          <w:tcPr>
            <w:tcW w:w="1644" w:type="dxa"/>
            <w:vAlign w:val="center"/>
          </w:tcPr>
          <w:p w14:paraId="0B55A221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F398CE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DDE52C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51986D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5F55A517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73AB40C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13.000,00</w:t>
            </w:r>
          </w:p>
        </w:tc>
      </w:tr>
      <w:tr w:rsidR="0080217D" w14:paraId="0CAA490E" w14:textId="77777777">
        <w:trPr>
          <w:cantSplit/>
        </w:trPr>
        <w:tc>
          <w:tcPr>
            <w:tcW w:w="1701" w:type="dxa"/>
            <w:vMerge/>
            <w:vAlign w:val="center"/>
          </w:tcPr>
          <w:p w14:paraId="62F75E08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46DF470D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7EB5980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1795803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D64584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D9B92A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455077A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D0C96D5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703361A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513F83A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67A99461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7BC15814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305 – Vigilância Epidemiológica</w:t>
            </w:r>
          </w:p>
        </w:tc>
        <w:tc>
          <w:tcPr>
            <w:tcW w:w="964" w:type="dxa"/>
            <w:vAlign w:val="center"/>
          </w:tcPr>
          <w:p w14:paraId="435CE7BC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5E32E37F" w14:textId="49D2C69C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60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614E74EC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70.000,00</w:t>
            </w:r>
          </w:p>
        </w:tc>
        <w:tc>
          <w:tcPr>
            <w:tcW w:w="1644" w:type="dxa"/>
            <w:vAlign w:val="center"/>
          </w:tcPr>
          <w:p w14:paraId="19E8704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05274462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E77241D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BB1556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6D27688D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1BE2D246" w14:textId="68FAFD5F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 w:rsidR="00C70428"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</w:tr>
      <w:tr w:rsidR="0080217D" w14:paraId="4B5C348D" w14:textId="77777777">
        <w:trPr>
          <w:cantSplit/>
        </w:trPr>
        <w:tc>
          <w:tcPr>
            <w:tcW w:w="1701" w:type="dxa"/>
            <w:vMerge/>
            <w:vAlign w:val="center"/>
          </w:tcPr>
          <w:p w14:paraId="6FAE3BFB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0A3FF7DC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53146725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0C5E76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534C63D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34A00D9F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B375BA8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5C4468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5D169C1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DD2CF0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7CA3B6C8" w14:textId="77777777">
        <w:trPr>
          <w:cantSplit/>
        </w:trPr>
        <w:tc>
          <w:tcPr>
            <w:tcW w:w="1701" w:type="dxa"/>
            <w:vMerge w:val="restart"/>
            <w:vAlign w:val="center"/>
          </w:tcPr>
          <w:p w14:paraId="2B58E150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306 – Alimentação e Nutrição</w:t>
            </w:r>
          </w:p>
        </w:tc>
        <w:tc>
          <w:tcPr>
            <w:tcW w:w="964" w:type="dxa"/>
            <w:vAlign w:val="center"/>
          </w:tcPr>
          <w:p w14:paraId="0BC8769C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CUSTEIO</w:t>
            </w:r>
          </w:p>
        </w:tc>
        <w:tc>
          <w:tcPr>
            <w:tcW w:w="1417" w:type="dxa"/>
            <w:vAlign w:val="center"/>
          </w:tcPr>
          <w:p w14:paraId="247AE929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1A4F7D00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767B17D4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6B4E0E02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C7C5571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38E6AD7D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049A5B4C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30AD1FA4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3407A043" w14:textId="77777777">
        <w:trPr>
          <w:cantSplit/>
        </w:trPr>
        <w:tc>
          <w:tcPr>
            <w:tcW w:w="1701" w:type="dxa"/>
            <w:vMerge/>
            <w:vAlign w:val="center"/>
          </w:tcPr>
          <w:p w14:paraId="2FA81F8D" w14:textId="77777777" w:rsidR="0080217D" w:rsidRDefault="008021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64" w:type="dxa"/>
            <w:vAlign w:val="center"/>
          </w:tcPr>
          <w:p w14:paraId="5FCF38AA" w14:textId="77777777" w:rsidR="0080217D" w:rsidRDefault="00C1518C">
            <w:pPr>
              <w:spacing w:after="0" w:line="360" w:lineRule="auto"/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CAPITAL</w:t>
            </w:r>
          </w:p>
        </w:tc>
        <w:tc>
          <w:tcPr>
            <w:tcW w:w="1417" w:type="dxa"/>
            <w:vAlign w:val="center"/>
          </w:tcPr>
          <w:p w14:paraId="2BBDC6CC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2A804F4F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644" w:type="dxa"/>
            <w:vAlign w:val="center"/>
          </w:tcPr>
          <w:p w14:paraId="176F6351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61" w:type="dxa"/>
            <w:vAlign w:val="center"/>
          </w:tcPr>
          <w:p w14:paraId="2741D732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3E9588E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49F70CB0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5AE9242" w14:textId="77777777" w:rsidR="0080217D" w:rsidRDefault="00C1518C">
            <w:pPr>
              <w:spacing w:after="0" w:line="360" w:lineRule="auto"/>
              <w:ind w:left="0" w:hanging="2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352DAB0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</w:tr>
      <w:tr w:rsidR="0080217D" w14:paraId="38D58AE9" w14:textId="77777777">
        <w:tc>
          <w:tcPr>
            <w:tcW w:w="2665" w:type="dxa"/>
            <w:gridSpan w:val="2"/>
            <w:vAlign w:val="center"/>
          </w:tcPr>
          <w:p w14:paraId="239BE6F5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417" w:type="dxa"/>
            <w:vAlign w:val="center"/>
          </w:tcPr>
          <w:p w14:paraId="2EF81CD2" w14:textId="6AA12AD4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4.691.000,00</w:t>
            </w:r>
          </w:p>
        </w:tc>
        <w:tc>
          <w:tcPr>
            <w:tcW w:w="1644" w:type="dxa"/>
            <w:vAlign w:val="center"/>
          </w:tcPr>
          <w:p w14:paraId="7F7679A1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1.112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.000,00</w:t>
            </w:r>
          </w:p>
        </w:tc>
        <w:tc>
          <w:tcPr>
            <w:tcW w:w="1644" w:type="dxa"/>
            <w:vAlign w:val="center"/>
          </w:tcPr>
          <w:p w14:paraId="7F25116B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467.000,00</w:t>
            </w:r>
          </w:p>
        </w:tc>
        <w:tc>
          <w:tcPr>
            <w:tcW w:w="1361" w:type="dxa"/>
            <w:vAlign w:val="center"/>
          </w:tcPr>
          <w:p w14:paraId="4C1A207E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215D6DE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184DC827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91" w:type="dxa"/>
            <w:vAlign w:val="center"/>
          </w:tcPr>
          <w:p w14:paraId="7B045176" w14:textId="77777777" w:rsidR="0080217D" w:rsidRDefault="00C1518C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47" w:type="dxa"/>
            <w:vAlign w:val="center"/>
          </w:tcPr>
          <w:p w14:paraId="6FB61F24" w14:textId="26D59796" w:rsidR="0080217D" w:rsidRDefault="00C70428">
            <w:pPr>
              <w:spacing w:after="0" w:line="36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6.270.000,00</w:t>
            </w:r>
          </w:p>
        </w:tc>
      </w:tr>
    </w:tbl>
    <w:p w14:paraId="733ED699" w14:textId="77777777" w:rsidR="0080217D" w:rsidRDefault="0080217D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4CBB9023" w14:textId="77777777" w:rsidR="0080217D" w:rsidRDefault="0080217D">
      <w:pPr>
        <w:spacing w:after="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</w:p>
    <w:p w14:paraId="52955F90" w14:textId="77777777" w:rsidR="0080217D" w:rsidRDefault="00C1518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  <w:sz w:val="32"/>
          <w:szCs w:val="32"/>
        </w:rPr>
        <w:lastRenderedPageBreak/>
        <w:t xml:space="preserve">REFERÊNCIAS </w:t>
      </w:r>
    </w:p>
    <w:p w14:paraId="477FF0C7" w14:textId="77777777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BRASIL. Ministério da Saúde. Portaria 3.222, de 10 de Dezembro de 2019. Dispõe sobre os indicadores do pagamento por desempenho, no âmbito do Programa Previne Brasil. Disponível em: &lt;https://www.in.gov.br/en/web/dou/-/portaria-n-3.222-de-10-de-dezembro-de-2019-232670481&gt;. Acesso em: 13 maio.2021</w:t>
      </w:r>
    </w:p>
    <w:p w14:paraId="1244D77D" w14:textId="77777777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BRASIL. Presidência da República. Casa Civil. Lei Complementar nº 141, de 13 de janeiro de 2012. Regulamenta o § 3º do art. 198 da Constituição Federal para dispor sobre os valores mínimos a serem aplicados anualmente pela União, Estados, Distrito Federal e Municípios em ações e serviços públicos de saúde; estabelece os critérios de rateio dos recursos de transferências para a saúde e as normas de fiscalização, avaliação e controle das despesas com saúde nas 3 (três) esferas de governo; revoga dispositivos das Leis nºs 8.080, de 19 de setembro de 1990 e 8.689, de 27 de julho de 1993; e dá outras providências. Brasília, DF, 2012. Disponível em: &lt;http://planalto.gov.br/ccivil_03/leis/LCP/lcp141.htm&gt;. Acesso em: 02 jun.2021.</w:t>
      </w:r>
    </w:p>
    <w:p w14:paraId="760B9E0A" w14:textId="77777777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BRASIL. Ministério da Saúde. Fundo Nacional de Saúde. Disponível em: &lt;https://consultafns.saude.gov.br&gt;. Acesso: 27 jun.2023.</w:t>
      </w:r>
    </w:p>
    <w:p w14:paraId="36BAD859" w14:textId="77777777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CERRO BRANCO. Secretaria da Saúde. Plano Municipal de Saúde 2022-2025. Cerro Branco, RS, 2021.</w:t>
      </w:r>
    </w:p>
    <w:p w14:paraId="390AABC5" w14:textId="75361A6A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RIO GRANDE DO SUL. Secretaria da Saúde. Relatório de Pagamentos. Disponível em: &lt;http://www1.saude.rs.gov.br/wsa/portal/relatorio.jsp&gt;. Aceso em: </w:t>
      </w:r>
      <w:r w:rsidR="00B974E0">
        <w:rPr>
          <w:rFonts w:ascii="Arial" w:eastAsia="Arial" w:hAnsi="Arial" w:cs="Arial"/>
          <w:color w:val="000000"/>
          <w:sz w:val="24"/>
          <w:szCs w:val="24"/>
        </w:rPr>
        <w:t>17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jun.202</w:t>
      </w:r>
      <w:r w:rsidR="00B974E0">
        <w:rPr>
          <w:rFonts w:ascii="Arial" w:eastAsia="Arial" w:hAnsi="Arial" w:cs="Arial"/>
          <w:color w:val="000000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p w14:paraId="696C6B72" w14:textId="1D2F183F" w:rsidR="0080217D" w:rsidRDefault="00C1518C">
      <w:pPr>
        <w:spacing w:before="240" w:after="240"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RIO GRANDE DO SUL. Secretaria da Saúde. Painel Análise dos indicadores e metas por localidade. Disponível em: &lt;http://ti.saude.rs.gov.br/pactuacao_indicador/painel.html&gt;. Acesso em: 18 jun.202</w:t>
      </w:r>
      <w:r w:rsidR="00B974E0">
        <w:rPr>
          <w:rFonts w:ascii="Arial" w:eastAsia="Arial" w:hAnsi="Arial" w:cs="Arial"/>
          <w:color w:val="000000"/>
          <w:sz w:val="24"/>
          <w:szCs w:val="24"/>
        </w:rPr>
        <w:t>4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</w:p>
    <w:sectPr w:rsidR="0080217D">
      <w:pgSz w:w="16838" w:h="11906" w:orient="landscape"/>
      <w:pgMar w:top="1701" w:right="1418" w:bottom="1701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17D"/>
    <w:rsid w:val="00034A2A"/>
    <w:rsid w:val="00153619"/>
    <w:rsid w:val="001E56BE"/>
    <w:rsid w:val="001F57AB"/>
    <w:rsid w:val="002250B1"/>
    <w:rsid w:val="00345CBC"/>
    <w:rsid w:val="0045134D"/>
    <w:rsid w:val="00471F51"/>
    <w:rsid w:val="0067699A"/>
    <w:rsid w:val="0068292B"/>
    <w:rsid w:val="007161E3"/>
    <w:rsid w:val="007E5079"/>
    <w:rsid w:val="0080217D"/>
    <w:rsid w:val="009D42CE"/>
    <w:rsid w:val="00A14A77"/>
    <w:rsid w:val="00A86657"/>
    <w:rsid w:val="00A95E27"/>
    <w:rsid w:val="00AE58EB"/>
    <w:rsid w:val="00B974E0"/>
    <w:rsid w:val="00BE56E5"/>
    <w:rsid w:val="00C1518C"/>
    <w:rsid w:val="00C70428"/>
    <w:rsid w:val="00D92E9B"/>
    <w:rsid w:val="00DF75FF"/>
    <w:rsid w:val="00EF2C14"/>
    <w:rsid w:val="00F52FC7"/>
    <w:rsid w:val="00FC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8140"/>
  <w15:docId w15:val="{0FABB6C9-A653-4CE4-B409-AEE1C5C7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CabealhodoSumrio">
    <w:name w:val="TOC Heading"/>
    <w:basedOn w:val="Ttulo1"/>
    <w:next w:val="Normal"/>
    <w:qFormat/>
    <w:pPr>
      <w:outlineLvl w:val="9"/>
    </w:pPr>
    <w:rPr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after="0"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pPr>
      <w:ind w:left="720"/>
      <w:contextualSpacing/>
    </w:pPr>
  </w:style>
  <w:style w:type="paragraph" w:styleId="Sumrio2">
    <w:name w:val="toc 2"/>
    <w:basedOn w:val="Normal"/>
    <w:next w:val="Normal"/>
    <w:qFormat/>
    <w:pPr>
      <w:spacing w:after="100"/>
      <w:ind w:left="220"/>
    </w:pPr>
    <w:rPr>
      <w:rFonts w:eastAsia="Times New Roman" w:cs="Times New Roman"/>
      <w:lang w:eastAsia="pt-BR"/>
    </w:rPr>
  </w:style>
  <w:style w:type="paragraph" w:styleId="Sumrio1">
    <w:name w:val="toc 1"/>
    <w:basedOn w:val="Normal"/>
    <w:next w:val="Normal"/>
    <w:qFormat/>
    <w:pPr>
      <w:spacing w:after="100"/>
    </w:pPr>
    <w:rPr>
      <w:rFonts w:eastAsia="Times New Roman" w:cs="Times New Roman"/>
      <w:lang w:eastAsia="pt-BR"/>
    </w:rPr>
  </w:style>
  <w:style w:type="paragraph" w:styleId="Sumrio3">
    <w:name w:val="toc 3"/>
    <w:basedOn w:val="Normal"/>
    <w:next w:val="Normal"/>
    <w:qFormat/>
    <w:pPr>
      <w:spacing w:after="100"/>
      <w:ind w:left="440"/>
    </w:pPr>
    <w:rPr>
      <w:rFonts w:eastAsia="Times New Roman" w:cs="Times New Roman"/>
      <w:lang w:eastAsia="pt-BR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ng-binding">
    <w:name w:val="ng-binding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fff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nepOreDWHhjQfvnTWwMsRRMd/w==">CgMxLjAyCGguZ2pkZ3hzOAByITE3TEUyWVRLdnluTTE5X0I4TzdvODh0R0ZXTVFENkR4Yg==</go:docsCustomData>
</go:gDocsCustomXmlDataStorage>
</file>

<file path=customXml/itemProps1.xml><?xml version="1.0" encoding="utf-8"?>
<ds:datastoreItem xmlns:ds="http://schemas.openxmlformats.org/officeDocument/2006/customXml" ds:itemID="{04524862-30EF-4E46-B1F1-19F88214C2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4402</Words>
  <Characters>23777</Characters>
  <Application>Microsoft Office Word</Application>
  <DocSecurity>0</DocSecurity>
  <Lines>198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100</vt:i4>
      </vt:variant>
    </vt:vector>
  </HeadingPairs>
  <TitlesOfParts>
    <vt:vector size="101" baseType="lpstr">
      <vt:lpstr/>
      <vt:lpstr>/</vt:lpstr>
      <vt:lpstr/>
      <vt:lpstr/>
      <vt:lpstr/>
      <vt:lpstr>MUNICÍPIO DE CERRO BRANCO – RS</vt:lpstr>
      <vt:lpstr>SECRETARIA MUNICIPAL DE SAÚDE </vt:lpstr>
      <vt:lpstr/>
      <vt:lpstr/>
      <vt:lpstr/>
      <vt:lpstr/>
      <vt:lpstr>PROGRAMAÇÃO ANUAL DE SAÚDE</vt:lpstr>
      <vt:lpstr>2025</vt:lpstr>
      <vt:lpstr/>
      <vt:lpstr/>
      <vt:lpstr/>
      <vt:lpstr/>
      <vt:lpstr/>
      <vt:lpstr>Cerro Branco, junho de 2024.</vt:lpstr>
      <vt:lpstr>PREFEITO MUNICIPAL</vt:lpstr>
      <vt:lpstr>EDSON JOEL LAWAL (2021-2024)</vt:lpstr>
      <vt:lpstr/>
      <vt:lpstr>VICE-PREFEITO MUNICIPAL</vt:lpstr>
      <vt:lpstr>IVANCUR SECKLER (2021-2024)</vt:lpstr>
      <vt:lpstr/>
      <vt:lpstr>SECRETÁRIO MUNICIPAL DA SAÚDE </vt:lpstr>
      <vt:lpstr>EDSON JOEL LAWAL</vt:lpstr>
      <vt:lpstr/>
      <vt:lpstr>PRESIDENTE CONSELHO MUNICIPAL DE SAÚDE</vt:lpstr>
      <vt:lpstr>OLÍBIO ARNOLDO PRIEBE </vt:lpstr>
      <vt:lpstr/>
      <vt:lpstr>ORGANIZAÇÃO/COORDENAÇÃO TÉCNICA DE ELABORAÇÃO</vt:lpstr>
      <vt:lpstr>ALINE SILVA TEMP</vt:lpstr>
      <vt:lpstr/>
      <vt:lpstr/>
      <vt:lpstr/>
      <vt:lpstr/>
      <vt:lpstr/>
      <vt:lpstr>INTRODUÇÃO</vt:lpstr>
      <vt:lpstr/>
      <vt:lpstr>A Programação Anual de Saúde é o instrumento que operacionaliza as intenções e</vt:lpstr>
      <vt:lpstr>O Plano Municipal de Saúde 2022-2025 é o instrumento central para o planejamen</vt:lpstr>
      <vt:lpstr>O PMS 2022 – 2025, foi aprovado pelo Conselho Municipal de Saúde, através da R</vt:lpstr>
      <vt:lpstr>A PAS 2025 foi elaborada a partir da estrutura utilizada no sistema DigiSUS Ge</vt:lpstr>
      <vt:lpstr>Os indicadores do componente da qualidade referentes ao novo financiamento da AP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DIRETRIZ PLANO MUNICIPAL DE SAÚDE 2022-2025:</vt:lpstr>
      <vt:lpstr>Consolidar o SUS Municipal universal e de qualidade, integral e equânime, promov</vt:lpstr>
      <vt:lpstr/>
      <vt:lpstr>OBJETIVO 1 - Promover a ampliação e a resolutividade das ações e serviços da ate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OBJETIVO 2 – Reduzir ou controlar a ocorrência de doenças e agravos passíveis de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/>
  <LinksUpToDate>false</LinksUpToDate>
  <CharactersWithSpaces>28123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Zilio</dc:creator>
  <cp:lastModifiedBy>Cleia</cp:lastModifiedBy>
  <cp:revision>2</cp:revision>
  <dcterms:created xsi:type="dcterms:W3CDTF">2025-05-26T13:23:00Z</dcterms:created>
  <dcterms:modified xsi:type="dcterms:W3CDTF">2025-05-26T13:23:00Z</dcterms:modified>
</cp:coreProperties>
</file>