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B58AB" w14:textId="77777777" w:rsidR="00C919BC" w:rsidRDefault="009B6688">
      <w:pPr>
        <w:spacing w:after="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ESTADO DO RIO GRANDE DO SUL</w:t>
      </w:r>
    </w:p>
    <w:p w14:paraId="79A54C91" w14:textId="77777777" w:rsidR="00C919BC" w:rsidRDefault="009B6688">
      <w:pPr>
        <w:spacing w:after="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PREFEITURA DE CERRO BRANCO</w:t>
      </w:r>
    </w:p>
    <w:p w14:paraId="55775C92" w14:textId="77777777" w:rsidR="00C919BC" w:rsidRDefault="009B6688">
      <w:pPr>
        <w:spacing w:after="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SECRETARIA MUNICIPAL DE SAÚDE</w:t>
      </w:r>
    </w:p>
    <w:p w14:paraId="5F273DA8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F753017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DC2EF4C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A6303B6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392336F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ACC0CC1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1122360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FE3FCDB" w14:textId="22C829C4" w:rsidR="00C919BC" w:rsidRDefault="00E80540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3181D9C8" wp14:editId="38B15C79">
            <wp:simplePos x="0" y="0"/>
            <wp:positionH relativeFrom="column">
              <wp:posOffset>990600</wp:posOffset>
            </wp:positionH>
            <wp:positionV relativeFrom="paragraph">
              <wp:posOffset>160655</wp:posOffset>
            </wp:positionV>
            <wp:extent cx="3538220" cy="3930650"/>
            <wp:effectExtent l="0" t="0" r="0" b="0"/>
            <wp:wrapNone/>
            <wp:docPr id="4" name="image1.png" descr="Pode ser uma imagem de texto que diz &quot;HO ਹ mm AMOR 12 MAIO 1988 CERRO BRANCO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ode ser uma imagem de texto que diz &quot;HO ਹ mm AMOR 12 MAIO 1988 CERRO BRANCO&quot;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8220" cy="3930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683573" w14:textId="77877609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60D75916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08198CE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6CFDB52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F1DB361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1775ADE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AE5CD30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CFDA2C5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95A54FC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697AECDC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BDD9F4C" w14:textId="11E29700" w:rsidR="00C919BC" w:rsidRDefault="009B6688">
      <w:pPr>
        <w:spacing w:after="0"/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PROGRAMAÇÃO ANUAL DE SAÚDE 202</w:t>
      </w:r>
      <w:r w:rsidR="003C71C4">
        <w:rPr>
          <w:rFonts w:ascii="Arial" w:eastAsia="Arial" w:hAnsi="Arial" w:cs="Arial"/>
          <w:b/>
          <w:sz w:val="36"/>
          <w:szCs w:val="36"/>
        </w:rPr>
        <w:t>7</w:t>
      </w:r>
    </w:p>
    <w:p w14:paraId="7034E53F" w14:textId="27D97A47" w:rsidR="00C919BC" w:rsidRDefault="009B6688">
      <w:pPr>
        <w:spacing w:after="0"/>
        <w:jc w:val="center"/>
        <w:rPr>
          <w:i/>
          <w:color w:val="404040"/>
        </w:rPr>
      </w:pPr>
      <w:r>
        <w:rPr>
          <w:i/>
          <w:color w:val="404040"/>
        </w:rPr>
        <w:t xml:space="preserve">Versão </w:t>
      </w:r>
      <w:r w:rsidR="003C71C4">
        <w:rPr>
          <w:i/>
          <w:color w:val="404040"/>
        </w:rPr>
        <w:t>Preliminar para LDO</w:t>
      </w:r>
    </w:p>
    <w:p w14:paraId="384B9C65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7BBA7EE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5263C1E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6DCF888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63744A3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150E2C8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6718C3A8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3C16FC4B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8D9912D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DA35393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6DC9FB47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8B9BA91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8373C8C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A1A81AE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5EDBA3D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185D833B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6801AF1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0B966559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23BAB9FC" w14:textId="77777777" w:rsidR="00C919BC" w:rsidRDefault="00C919BC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58BB2EA" w14:textId="4DF6EF67" w:rsidR="002D2AE2" w:rsidRDefault="009B6688" w:rsidP="002D2AE2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Cerro Branco, abril de 202</w:t>
      </w:r>
      <w:r w:rsidR="003C71C4">
        <w:rPr>
          <w:rFonts w:ascii="Arial" w:eastAsia="Arial" w:hAnsi="Arial" w:cs="Arial"/>
          <w:b/>
          <w:sz w:val="24"/>
          <w:szCs w:val="24"/>
        </w:rPr>
        <w:t>6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14:paraId="731A2769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D66D9B6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DBAEA9D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6C77E87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2E4DAD54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4FF3067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PREFEITO MUNICIPAL</w:t>
      </w:r>
    </w:p>
    <w:p w14:paraId="7CF0C4CB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BRUNO LUCIANO RADTKE</w:t>
      </w:r>
    </w:p>
    <w:p w14:paraId="3BBA96CF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0384ECE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VICE-PREFEITO MUNICIPAL</w:t>
      </w:r>
    </w:p>
    <w:p w14:paraId="0B33F2E1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PAULO VILNEI TRINDADE UNFER</w:t>
      </w:r>
    </w:p>
    <w:p w14:paraId="62F96480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49164A6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SECRETÁRIA MUNICIPAL DA SAÚDE</w:t>
      </w:r>
    </w:p>
    <w:p w14:paraId="28CEFCE9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FABIANE LAWALL RADTKE</w:t>
      </w:r>
    </w:p>
    <w:p w14:paraId="27C950DC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12FD612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PRESIDENTE CONSELHO MUNICIPAL DE SAÚDE</w:t>
      </w:r>
    </w:p>
    <w:p w14:paraId="53345BB0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OLÍBIO ARNOLDO PRIEBE</w:t>
      </w:r>
    </w:p>
    <w:p w14:paraId="1AAE3F30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9BADC85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ORGANIZAÇÃO/COORDENAÇÃO TÉCNICA DE ELABORAÇÃO</w:t>
      </w:r>
    </w:p>
    <w:p w14:paraId="00AAAA1F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CLÁUDIA CRISTINA RADTKE</w:t>
      </w:r>
    </w:p>
    <w:p w14:paraId="2E4D0589" w14:textId="77777777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FABIANE LAWALL RADTKE</w:t>
      </w:r>
    </w:p>
    <w:p w14:paraId="5BDA1AEE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594810B6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CB5FC05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C9226DB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DE96DA1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F1FC407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0B03B34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3DBFAB5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92DA9CE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BA72733" w14:textId="77777777" w:rsidR="003C71C4" w:rsidRDefault="003C71C4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326CE5F" w14:textId="77777777" w:rsidR="003C71C4" w:rsidRDefault="003C71C4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57D7FDB6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42D20AD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24B37B5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AA4F0B3" w14:textId="77777777" w:rsidR="00C919BC" w:rsidRDefault="00C919BC">
      <w:pPr>
        <w:spacing w:after="0"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4B2C39D" w14:textId="77777777" w:rsidR="00C919BC" w:rsidRDefault="009B6688">
      <w:pPr>
        <w:spacing w:before="120" w:line="240" w:lineRule="auto"/>
        <w:ind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INTRODUÇÃO</w:t>
      </w:r>
    </w:p>
    <w:p w14:paraId="39074DE7" w14:textId="77777777" w:rsidR="00C919BC" w:rsidRDefault="00C919BC">
      <w:pPr>
        <w:spacing w:after="0" w:line="360" w:lineRule="auto"/>
        <w:ind w:hanging="2"/>
        <w:rPr>
          <w:rFonts w:ascii="Arial" w:eastAsia="Arial" w:hAnsi="Arial" w:cs="Arial"/>
          <w:color w:val="000000"/>
          <w:sz w:val="24"/>
          <w:szCs w:val="24"/>
        </w:rPr>
      </w:pPr>
    </w:p>
    <w:p w14:paraId="68447806" w14:textId="46D1F9BF" w:rsidR="00C919BC" w:rsidRDefault="009B6688">
      <w:pPr>
        <w:spacing w:after="0"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A Programação Anual de Saúde (PAS) é o instrumento que operacionaliza as intenções expressas no Plano Municipal de Saúde (PMS) e tem por objetivo anualizar as metas do PMS e prever a alocação dos recursos orçamentários a serem executados, conforme estabelecido no </w:t>
      </w:r>
      <w:r w:rsidR="003C71C4">
        <w:rPr>
          <w:rFonts w:ascii="Arial" w:eastAsia="Arial" w:hAnsi="Arial" w:cs="Arial"/>
          <w:color w:val="000000"/>
          <w:sz w:val="24"/>
          <w:szCs w:val="24"/>
        </w:rPr>
        <w:t>art.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97, da Portaria de Consolidação nº 1, de 28 de setembro de 2017</w:t>
      </w:r>
      <w:r w:rsidR="003C71C4">
        <w:rPr>
          <w:rFonts w:ascii="Arial" w:eastAsia="Arial" w:hAnsi="Arial" w:cs="Arial"/>
          <w:color w:val="000000"/>
          <w:sz w:val="24"/>
          <w:szCs w:val="24"/>
        </w:rPr>
        <w:t xml:space="preserve"> e que dispõe sobre a consolidação das normas sobre os direitos e deveres dos usuários da saúde, a organização e o funcionamento do Sistema Único de Saúde; Portaria nº 3.992, de 28 de dezembro de 2017, que altera a Portaria de Consolidação nº 6/GM/MS, de 28 de setembro de 2017, para dispor sobre as normas sobre o financiamento e a transferência dos recursos federais para as ações e os serviços de saúde do Sistema Único de Saúde.</w:t>
      </w:r>
    </w:p>
    <w:p w14:paraId="7A4469D5" w14:textId="7073CCA2" w:rsidR="003C71C4" w:rsidRDefault="009B6688" w:rsidP="003C71C4">
      <w:pP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Na PAS estão contidas as ações que garantirão o alcance dos objetivos e o cumprimento das metas do PMS para 202</w:t>
      </w:r>
      <w:r w:rsidR="003C71C4"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a identificação dos indicadores </w:t>
      </w:r>
      <w:r w:rsidR="003C71C4">
        <w:rPr>
          <w:rFonts w:ascii="Arial" w:eastAsia="Arial" w:hAnsi="Arial" w:cs="Arial"/>
          <w:color w:val="000000"/>
          <w:sz w:val="24"/>
          <w:szCs w:val="24"/>
        </w:rPr>
        <w:t xml:space="preserve">(municipais, pactuados com a Secretaria Estadual de Saúde e vinculados aos programas financiados pelo Ministério da Saúde)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que serão utilizados para o monitoramento e a previsão da alocação dos recursos orçamentários necessários ao </w:t>
      </w:r>
      <w:r w:rsidR="003C71C4">
        <w:rPr>
          <w:rFonts w:ascii="Arial" w:eastAsia="Arial" w:hAnsi="Arial" w:cs="Arial"/>
          <w:color w:val="000000"/>
          <w:sz w:val="24"/>
          <w:szCs w:val="24"/>
        </w:rPr>
        <w:t xml:space="preserve">seu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cumprimento. </w:t>
      </w:r>
      <w:r w:rsidR="003C71C4">
        <w:rPr>
          <w:rFonts w:ascii="Arial" w:eastAsia="Arial" w:hAnsi="Arial" w:cs="Arial"/>
          <w:sz w:val="24"/>
          <w:szCs w:val="24"/>
        </w:rPr>
        <w:t xml:space="preserve">No caso de novas pactuações outros </w:t>
      </w:r>
      <w:r w:rsidR="003C71C4">
        <w:rPr>
          <w:rFonts w:ascii="Arial" w:eastAsia="Arial" w:hAnsi="Arial" w:cs="Arial"/>
          <w:color w:val="000000"/>
          <w:sz w:val="24"/>
          <w:szCs w:val="24"/>
        </w:rPr>
        <w:t>indicadores podem ser incluídos a esta PAS, assim como serão incluídos no PMS 2026-2029.</w:t>
      </w:r>
    </w:p>
    <w:p w14:paraId="1F6B630F" w14:textId="313525DD" w:rsidR="00C919BC" w:rsidRPr="002D2AE2" w:rsidRDefault="009B6688" w:rsidP="003C71C4">
      <w:pPr>
        <w:spacing w:after="0" w:line="360" w:lineRule="auto"/>
        <w:ind w:hanging="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>A PAS 202</w:t>
      </w:r>
      <w:r w:rsidR="003C71C4">
        <w:rPr>
          <w:rFonts w:ascii="Arial" w:eastAsia="Arial" w:hAnsi="Arial" w:cs="Arial"/>
          <w:color w:val="000000" w:themeColor="text1"/>
          <w:sz w:val="24"/>
          <w:szCs w:val="24"/>
        </w:rPr>
        <w:t>7 está organizada da seguinte forma: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 uma Diretriz, dividida em</w:t>
      </w:r>
      <w:r w:rsidR="002D2AE2"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 05 (cinco)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 Objetivos, </w:t>
      </w:r>
      <w:r w:rsidR="007D34D4">
        <w:rPr>
          <w:rFonts w:ascii="Arial" w:eastAsia="Arial" w:hAnsi="Arial" w:cs="Arial"/>
          <w:color w:val="000000" w:themeColor="text1"/>
          <w:sz w:val="24"/>
          <w:szCs w:val="24"/>
        </w:rPr>
        <w:t xml:space="preserve">33 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(trinta e três) Metas e Indicadores, </w:t>
      </w:r>
      <w:r w:rsidR="002D2AE2"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com mais de 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>13</w:t>
      </w:r>
      <w:r w:rsidR="002D2AE2" w:rsidRPr="002D2AE2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 xml:space="preserve"> ações propostas para o ano de 202</w:t>
      </w:r>
      <w:r w:rsidR="003C71C4">
        <w:rPr>
          <w:rFonts w:ascii="Arial" w:eastAsia="Arial" w:hAnsi="Arial" w:cs="Arial"/>
          <w:color w:val="000000" w:themeColor="text1"/>
          <w:sz w:val="24"/>
          <w:szCs w:val="24"/>
        </w:rPr>
        <w:t>7</w:t>
      </w:r>
      <w:r w:rsidRPr="002D2AE2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7C250A66" w14:textId="18C77132" w:rsidR="00C919BC" w:rsidRDefault="009B6688" w:rsidP="003C71C4">
      <w:pP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PAS foi elaborada a partir da estrutura utilizada no sistema </w:t>
      </w:r>
      <w:proofErr w:type="spellStart"/>
      <w:r>
        <w:rPr>
          <w:rFonts w:ascii="Arial" w:eastAsia="Arial" w:hAnsi="Arial" w:cs="Arial"/>
          <w:sz w:val="24"/>
          <w:szCs w:val="24"/>
        </w:rPr>
        <w:t>DigiSUS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Gestor – Módulo Planejamento. </w:t>
      </w:r>
      <w:r>
        <w:rPr>
          <w:rFonts w:ascii="Arial" w:eastAsia="Arial" w:hAnsi="Arial" w:cs="Arial"/>
          <w:color w:val="000000"/>
          <w:sz w:val="24"/>
          <w:szCs w:val="24"/>
        </w:rPr>
        <w:t>As ações de gestão e manutenção da Secretaria Municipal de Saúde estão agrupadas na subfunção 122 – Administração Geral. Os valores da programação orçamentária foram preenchidos considerando a Lei Orçamentária Anual 202</w:t>
      </w:r>
      <w:r w:rsidR="003C71C4">
        <w:rPr>
          <w:rFonts w:ascii="Arial" w:eastAsia="Arial" w:hAnsi="Arial" w:cs="Arial"/>
          <w:color w:val="000000"/>
          <w:sz w:val="24"/>
          <w:szCs w:val="24"/>
        </w:rPr>
        <w:t>6</w:t>
      </w:r>
      <w:r>
        <w:rPr>
          <w:rFonts w:ascii="Arial" w:eastAsia="Arial" w:hAnsi="Arial" w:cs="Arial"/>
          <w:color w:val="000000"/>
          <w:sz w:val="24"/>
          <w:szCs w:val="24"/>
        </w:rPr>
        <w:t>, o total gasto em saúde no ano de 202</w:t>
      </w:r>
      <w:r w:rsidR="003C71C4">
        <w:rPr>
          <w:rFonts w:ascii="Arial" w:eastAsia="Arial" w:hAnsi="Arial" w:cs="Arial"/>
          <w:color w:val="000000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somadas as demandas atuais e o levantamento de ações para o ano de 202</w:t>
      </w:r>
      <w:r w:rsidR="003C71C4">
        <w:rPr>
          <w:rFonts w:ascii="Arial" w:eastAsia="Arial" w:hAnsi="Arial" w:cs="Arial"/>
          <w:color w:val="000000"/>
          <w:sz w:val="24"/>
          <w:szCs w:val="24"/>
        </w:rPr>
        <w:t>7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B4FD8A6" w14:textId="77777777" w:rsidR="003C71C4" w:rsidRDefault="003C71C4" w:rsidP="003C71C4">
      <w:pP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0CE411" w14:textId="1CBE6379" w:rsidR="00C919BC" w:rsidRDefault="009B6688">
      <w:pPr>
        <w:spacing w:after="0" w:line="360" w:lineRule="auto"/>
        <w:ind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Importante: </w:t>
      </w:r>
      <w:r>
        <w:rPr>
          <w:rFonts w:ascii="Arial" w:eastAsia="Arial" w:hAnsi="Arial" w:cs="Arial"/>
          <w:sz w:val="24"/>
          <w:szCs w:val="24"/>
        </w:rPr>
        <w:t>no campo das “metas previstas 202</w:t>
      </w:r>
      <w:r w:rsidR="003C71C4">
        <w:rPr>
          <w:rFonts w:ascii="Arial" w:eastAsia="Arial" w:hAnsi="Arial" w:cs="Arial"/>
          <w:sz w:val="24"/>
          <w:szCs w:val="24"/>
        </w:rPr>
        <w:t>7</w:t>
      </w:r>
      <w:r>
        <w:rPr>
          <w:rFonts w:ascii="Arial" w:eastAsia="Arial" w:hAnsi="Arial" w:cs="Arial"/>
          <w:sz w:val="24"/>
          <w:szCs w:val="24"/>
        </w:rPr>
        <w:t xml:space="preserve"> com valor 0 (zero)”, significa que para o período estão planejadas ações para evitar óbitos e/ou casos novos notificados. </w:t>
      </w:r>
    </w:p>
    <w:p w14:paraId="6D962123" w14:textId="77777777" w:rsidR="00C919BC" w:rsidRDefault="00C919BC">
      <w:pPr>
        <w:spacing w:after="0" w:line="240" w:lineRule="auto"/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3822810" w14:textId="77777777" w:rsidR="00C919BC" w:rsidRDefault="00C919BC">
      <w:pPr>
        <w:spacing w:after="0" w:line="240" w:lineRule="auto"/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7DD57D5" w14:textId="5EC33CF1" w:rsidR="00C919BC" w:rsidRDefault="009B6688">
      <w:pPr>
        <w:spacing w:after="0" w:line="360" w:lineRule="auto"/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DIRETRIZ PMS 202</w:t>
      </w:r>
      <w:r w:rsidR="007753AA">
        <w:rPr>
          <w:rFonts w:ascii="Arial" w:eastAsia="Arial" w:hAnsi="Arial" w:cs="Arial"/>
          <w:b/>
          <w:color w:val="000000"/>
          <w:sz w:val="24"/>
          <w:szCs w:val="24"/>
        </w:rPr>
        <w:t>6</w:t>
      </w:r>
      <w:r>
        <w:rPr>
          <w:rFonts w:ascii="Arial" w:eastAsia="Arial" w:hAnsi="Arial" w:cs="Arial"/>
          <w:b/>
          <w:color w:val="000000"/>
          <w:sz w:val="24"/>
          <w:szCs w:val="24"/>
        </w:rPr>
        <w:t>-202</w:t>
      </w:r>
      <w:r w:rsidR="007753AA">
        <w:rPr>
          <w:rFonts w:ascii="Arial" w:eastAsia="Arial" w:hAnsi="Arial" w:cs="Arial"/>
          <w:b/>
          <w:color w:val="000000"/>
          <w:sz w:val="24"/>
          <w:szCs w:val="24"/>
        </w:rPr>
        <w:t>9</w:t>
      </w:r>
      <w:r>
        <w:rPr>
          <w:rFonts w:ascii="Arial" w:eastAsia="Arial" w:hAnsi="Arial" w:cs="Arial"/>
          <w:b/>
          <w:color w:val="000000"/>
          <w:sz w:val="24"/>
          <w:szCs w:val="24"/>
        </w:rPr>
        <w:t>:</w:t>
      </w:r>
    </w:p>
    <w:p w14:paraId="317F653D" w14:textId="47239718" w:rsidR="00C919BC" w:rsidRDefault="009B668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Aprimorar a Atenção Primária à Saúde, as Redes de Atenção à Saúde, a Vigilância em Saúde e a Assistência Farmacêutica para promover o cuidado integral às pessoas nos vários ciclos de vida (criança, adolescente, jovem, adultos e idoso)</w:t>
      </w:r>
      <w:r w:rsidR="007753AA">
        <w:rPr>
          <w:rFonts w:ascii="Arial" w:eastAsia="Arial" w:hAnsi="Arial" w:cs="Arial"/>
        </w:rPr>
        <w:t>.</w:t>
      </w:r>
    </w:p>
    <w:p w14:paraId="7F5BAD59" w14:textId="77777777" w:rsidR="00C919BC" w:rsidRDefault="00C919BC">
      <w:pPr>
        <w:spacing w:after="0"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BF6DA48" w14:textId="1E806E69" w:rsidR="00C919BC" w:rsidRDefault="009B6688" w:rsidP="00A24806">
      <w:pPr>
        <w:spacing w:after="0" w:line="360" w:lineRule="auto"/>
        <w:ind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OBJETIVO 1</w:t>
      </w:r>
      <w:r w:rsidR="00A24806">
        <w:rPr>
          <w:rFonts w:ascii="Arial" w:eastAsia="Arial" w:hAnsi="Arial" w:cs="Arial"/>
          <w:b/>
          <w:color w:val="000000"/>
          <w:sz w:val="24"/>
          <w:szCs w:val="24"/>
        </w:rPr>
        <w:t>.1</w:t>
      </w:r>
      <w:r>
        <w:rPr>
          <w:rFonts w:ascii="Arial" w:eastAsia="Arial" w:hAnsi="Arial" w:cs="Arial"/>
          <w:b/>
          <w:color w:val="000000"/>
          <w:sz w:val="24"/>
          <w:szCs w:val="24"/>
        </w:rPr>
        <w:t>:</w:t>
      </w:r>
      <w:r>
        <w:rPr>
          <w:rFonts w:ascii="Arial" w:eastAsia="Arial" w:hAnsi="Arial" w:cs="Arial"/>
        </w:rPr>
        <w:t>Fortalecer a Atenção Primária à Saúde de acordo com as necessidades da realidade local</w:t>
      </w:r>
    </w:p>
    <w:tbl>
      <w:tblPr>
        <w:tblStyle w:val="a"/>
        <w:tblW w:w="1091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410"/>
        <w:gridCol w:w="2409"/>
        <w:gridCol w:w="993"/>
        <w:gridCol w:w="850"/>
        <w:gridCol w:w="992"/>
        <w:gridCol w:w="1276"/>
      </w:tblGrid>
      <w:tr w:rsidR="00C919BC" w14:paraId="4966D772" w14:textId="77777777" w:rsidTr="005663A5">
        <w:trPr>
          <w:trHeight w:val="475"/>
          <w:jc w:val="center"/>
        </w:trPr>
        <w:tc>
          <w:tcPr>
            <w:tcW w:w="704" w:type="dxa"/>
            <w:vAlign w:val="center"/>
          </w:tcPr>
          <w:p w14:paraId="6820C23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4BC78B7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ORIGEM</w:t>
            </w:r>
          </w:p>
        </w:tc>
        <w:tc>
          <w:tcPr>
            <w:tcW w:w="2410" w:type="dxa"/>
            <w:vAlign w:val="center"/>
          </w:tcPr>
          <w:p w14:paraId="413DA1F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DESCRIÇÃO DA META</w:t>
            </w:r>
          </w:p>
        </w:tc>
        <w:tc>
          <w:tcPr>
            <w:tcW w:w="2409" w:type="dxa"/>
            <w:vAlign w:val="center"/>
          </w:tcPr>
          <w:p w14:paraId="747AEC0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993" w:type="dxa"/>
            <w:vAlign w:val="center"/>
          </w:tcPr>
          <w:p w14:paraId="2ABE837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UNIDADE DE MEDIDA</w:t>
            </w:r>
          </w:p>
        </w:tc>
        <w:tc>
          <w:tcPr>
            <w:tcW w:w="850" w:type="dxa"/>
            <w:vAlign w:val="center"/>
          </w:tcPr>
          <w:p w14:paraId="69C656D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92" w:type="dxa"/>
            <w:vAlign w:val="center"/>
          </w:tcPr>
          <w:p w14:paraId="78FED53D" w14:textId="6675EC05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PREVISTA 202</w:t>
            </w:r>
            <w:r w:rsidR="003C71C4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7</w:t>
            </w:r>
          </w:p>
        </w:tc>
        <w:tc>
          <w:tcPr>
            <w:tcW w:w="1276" w:type="dxa"/>
            <w:vAlign w:val="center"/>
          </w:tcPr>
          <w:p w14:paraId="634782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ÁREA RESPONSÁVEL</w:t>
            </w:r>
          </w:p>
        </w:tc>
      </w:tr>
      <w:tr w:rsidR="00C919BC" w14:paraId="750A9AF6" w14:textId="77777777" w:rsidTr="005663A5">
        <w:trPr>
          <w:jc w:val="center"/>
        </w:trPr>
        <w:tc>
          <w:tcPr>
            <w:tcW w:w="704" w:type="dxa"/>
            <w:vAlign w:val="center"/>
          </w:tcPr>
          <w:p w14:paraId="096413EC" w14:textId="73357DC2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4D0CE6">
              <w:rPr>
                <w:rFonts w:ascii="Arial" w:eastAsia="Arial" w:hAnsi="Arial" w:cs="Arial"/>
                <w:sz w:val="16"/>
                <w:szCs w:val="16"/>
              </w:rPr>
              <w:t>.1.1</w:t>
            </w:r>
          </w:p>
        </w:tc>
        <w:tc>
          <w:tcPr>
            <w:tcW w:w="1276" w:type="dxa"/>
            <w:vAlign w:val="center"/>
          </w:tcPr>
          <w:p w14:paraId="5F5D00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SECRETARIA MUNICIPAL DE SAÚDE</w:t>
            </w:r>
          </w:p>
        </w:tc>
        <w:tc>
          <w:tcPr>
            <w:tcW w:w="2410" w:type="dxa"/>
            <w:vAlign w:val="center"/>
          </w:tcPr>
          <w:p w14:paraId="0DECF2CF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Manter a cobertura de equipes de Saúde da Família e Saúde Bucal em 100% no município </w:t>
            </w:r>
          </w:p>
        </w:tc>
        <w:tc>
          <w:tcPr>
            <w:tcW w:w="2409" w:type="dxa"/>
            <w:vAlign w:val="center"/>
          </w:tcPr>
          <w:p w14:paraId="562BA10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 de cobertura de equipes de Saúde da Família e Saúde Bucal no município</w:t>
            </w:r>
          </w:p>
        </w:tc>
        <w:tc>
          <w:tcPr>
            <w:tcW w:w="993" w:type="dxa"/>
            <w:vAlign w:val="center"/>
          </w:tcPr>
          <w:p w14:paraId="62CD5B5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850" w:type="dxa"/>
            <w:vAlign w:val="center"/>
          </w:tcPr>
          <w:p w14:paraId="7B36E61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992" w:type="dxa"/>
            <w:vAlign w:val="center"/>
          </w:tcPr>
          <w:p w14:paraId="0426AC8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1276" w:type="dxa"/>
            <w:vAlign w:val="center"/>
          </w:tcPr>
          <w:p w14:paraId="5AB536F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SMS</w:t>
            </w:r>
          </w:p>
        </w:tc>
      </w:tr>
      <w:tr w:rsidR="00C919BC" w14:paraId="0177ACC6" w14:textId="77777777">
        <w:trPr>
          <w:jc w:val="center"/>
        </w:trPr>
        <w:tc>
          <w:tcPr>
            <w:tcW w:w="10910" w:type="dxa"/>
            <w:gridSpan w:val="8"/>
          </w:tcPr>
          <w:p w14:paraId="32E7CB86" w14:textId="64D8FEB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96BB8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CB770A1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672BDA4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0206" w:type="dxa"/>
            <w:gridSpan w:val="7"/>
            <w:vAlign w:val="center"/>
          </w:tcPr>
          <w:p w14:paraId="1861D86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Manutenção da equipe mínima das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ESFs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1 e 2, Oficinas Terapêuticas, NAAB e mantê-las atualizadas no SCNES</w:t>
            </w:r>
          </w:p>
        </w:tc>
      </w:tr>
      <w:tr w:rsidR="00C919BC" w14:paraId="596A3774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2468DDC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1.2 </w:t>
            </w:r>
          </w:p>
        </w:tc>
        <w:tc>
          <w:tcPr>
            <w:tcW w:w="10206" w:type="dxa"/>
            <w:gridSpan w:val="7"/>
            <w:vAlign w:val="center"/>
          </w:tcPr>
          <w:p w14:paraId="6611F17D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Manter ampliação no horário de atendimento, das 17 às 23 horas, na ESF 1,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visando atender as urgências na APS e a transferência para o hospital de referência, quando necessário</w:t>
            </w:r>
          </w:p>
        </w:tc>
      </w:tr>
      <w:tr w:rsidR="00C919BC" w14:paraId="601E903B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5ADE3E5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0206" w:type="dxa"/>
            <w:gridSpan w:val="7"/>
            <w:vAlign w:val="center"/>
          </w:tcPr>
          <w:p w14:paraId="1B09C02F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das equipes de serviços e programas ofertados pela APS, como nutrição, saúde mental, Práticas Integrativas e Complementares, Oficinas Terapêuticas, Programa Saúde na Escola, Agentes Comunitários de Saúde e outros</w:t>
            </w:r>
          </w:p>
        </w:tc>
      </w:tr>
      <w:tr w:rsidR="00C919BC" w14:paraId="7E34CC34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0F901A6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0206" w:type="dxa"/>
            <w:gridSpan w:val="7"/>
            <w:vAlign w:val="center"/>
          </w:tcPr>
          <w:p w14:paraId="2650A0C7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Desenvolver um conjunto de ações em saúde, individual ou coletiva, que compreendam a promoção e a proteção da saúde, a prevenção de agravos, o diagnóstico, o tratamento e a reabilitação da saúde. Organizar ações necessárias para cumprimento das metas pactuadas </w:t>
            </w:r>
          </w:p>
        </w:tc>
      </w:tr>
      <w:tr w:rsidR="00C919BC" w14:paraId="6804F856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4A8AE5E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206" w:type="dxa"/>
            <w:gridSpan w:val="7"/>
            <w:vAlign w:val="center"/>
          </w:tcPr>
          <w:p w14:paraId="4DA25789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do funcionamento das UBS e serviços de saúde (infraestrutura, manutenções preventivas, reformas, mobiliários, veículos, equipamentos, insumos, EPIs, materiais médicos, de enfermagem e odontológicos, medicamentos de uso dos serviços, de higienização e limpeza, materiais de expediente e outros)</w:t>
            </w:r>
          </w:p>
        </w:tc>
      </w:tr>
      <w:tr w:rsidR="00C919BC" w14:paraId="0C362F18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21B7E5B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0206" w:type="dxa"/>
            <w:gridSpan w:val="7"/>
            <w:vAlign w:val="center"/>
          </w:tcPr>
          <w:p w14:paraId="26F47B98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pagamento de outros serviços de terceiros - custos fixos: energia elétrica, internet, sistema de informação/ prontuário eletrônico, telefone, controle de pragas, gases medicinais, descarte de resíduos de saúde, combustível e outros</w:t>
            </w:r>
          </w:p>
        </w:tc>
      </w:tr>
      <w:tr w:rsidR="00C919BC" w14:paraId="06FBAAAE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15B95A0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206" w:type="dxa"/>
            <w:gridSpan w:val="7"/>
            <w:vAlign w:val="center"/>
          </w:tcPr>
          <w:p w14:paraId="02BF7BC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Manutenção da folha de pagamento dos profissionais de saúde das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eSFs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, NAAB, Oficinas Terapêuticas e outros serviços ofertados na APS por equipe multidisciplinar</w:t>
            </w:r>
          </w:p>
        </w:tc>
      </w:tr>
      <w:tr w:rsidR="00C919BC" w14:paraId="01BFE21D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7FCF899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206" w:type="dxa"/>
            <w:gridSpan w:val="7"/>
            <w:vAlign w:val="center"/>
          </w:tcPr>
          <w:p w14:paraId="57DE2F0D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Aplicar os recursos das emendas parlamentares direcionadas a APS, conforme suas finalidades</w:t>
            </w:r>
          </w:p>
        </w:tc>
      </w:tr>
      <w:tr w:rsidR="00C919BC" w14:paraId="3967D74F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3952249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1.9</w:t>
            </w:r>
          </w:p>
        </w:tc>
        <w:tc>
          <w:tcPr>
            <w:tcW w:w="10206" w:type="dxa"/>
            <w:gridSpan w:val="7"/>
            <w:vAlign w:val="center"/>
          </w:tcPr>
          <w:p w14:paraId="1F527539" w14:textId="6B14603A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ações de educação em saúde para qualificação das ações e serviços de APS para trabalhadores, gestão e controle </w:t>
            </w:r>
            <w:r w:rsidR="000C4FF4">
              <w:rPr>
                <w:rFonts w:ascii="Arial" w:eastAsia="Arial" w:hAnsi="Arial" w:cs="Arial"/>
                <w:color w:val="000000"/>
                <w:sz w:val="16"/>
                <w:szCs w:val="16"/>
              </w:rPr>
              <w:t>social</w:t>
            </w:r>
          </w:p>
        </w:tc>
      </w:tr>
      <w:tr w:rsidR="007646CC" w:rsidRPr="007646CC" w14:paraId="704A90CE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5FBBD61A" w14:textId="77777777" w:rsidR="00C919BC" w:rsidRPr="007646C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7646CC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1.10</w:t>
            </w:r>
          </w:p>
        </w:tc>
        <w:tc>
          <w:tcPr>
            <w:tcW w:w="10206" w:type="dxa"/>
            <w:gridSpan w:val="7"/>
            <w:vAlign w:val="center"/>
          </w:tcPr>
          <w:p w14:paraId="44118C92" w14:textId="25D41AE8" w:rsidR="00C919BC" w:rsidRPr="007646C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7646CC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Aquisição de veículo</w:t>
            </w:r>
            <w:r w:rsidR="00A25452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s</w:t>
            </w:r>
            <w:r w:rsidRPr="007646CC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 para utilização pela APS e SMS </w:t>
            </w:r>
          </w:p>
        </w:tc>
      </w:tr>
      <w:tr w:rsidR="00C919BC" w14:paraId="29D27585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77A231E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1.11</w:t>
            </w:r>
          </w:p>
        </w:tc>
        <w:tc>
          <w:tcPr>
            <w:tcW w:w="10206" w:type="dxa"/>
            <w:gridSpan w:val="7"/>
          </w:tcPr>
          <w:p w14:paraId="24609F78" w14:textId="2F761986" w:rsidR="00C919BC" w:rsidRDefault="00AA3C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AA3C66">
              <w:rPr>
                <w:rFonts w:ascii="Arial" w:eastAsia="Arial" w:hAnsi="Arial" w:cs="Arial"/>
                <w:sz w:val="16"/>
                <w:szCs w:val="16"/>
              </w:rPr>
              <w:t>Manutenção das estruturas dos serviços de saúde (manutenção corretiva, reforma e ampliação)</w:t>
            </w:r>
          </w:p>
        </w:tc>
      </w:tr>
      <w:tr w:rsidR="007753AA" w:rsidRPr="007753AA" w14:paraId="32413D20" w14:textId="77777777" w:rsidTr="004D0CE6">
        <w:trPr>
          <w:cantSplit/>
          <w:trHeight w:val="160"/>
          <w:jc w:val="center"/>
        </w:trPr>
        <w:tc>
          <w:tcPr>
            <w:tcW w:w="704" w:type="dxa"/>
            <w:vAlign w:val="center"/>
          </w:tcPr>
          <w:p w14:paraId="51DA2C08" w14:textId="17E2C59F" w:rsidR="007753AA" w:rsidRPr="007753AA" w:rsidRDefault="007753AA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7753AA">
              <w:rPr>
                <w:rFonts w:ascii="Arial" w:eastAsia="Arial" w:hAnsi="Arial" w:cs="Arial"/>
                <w:sz w:val="16"/>
                <w:szCs w:val="16"/>
              </w:rPr>
              <w:t>1.12</w:t>
            </w:r>
          </w:p>
        </w:tc>
        <w:tc>
          <w:tcPr>
            <w:tcW w:w="10206" w:type="dxa"/>
            <w:gridSpan w:val="7"/>
          </w:tcPr>
          <w:p w14:paraId="39D818EE" w14:textId="2FBAB1BD" w:rsidR="007753AA" w:rsidRPr="007753AA" w:rsidRDefault="00AA3C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AA3C66">
              <w:rPr>
                <w:rFonts w:ascii="Arial" w:eastAsia="Arial" w:hAnsi="Arial" w:cs="Arial"/>
                <w:sz w:val="16"/>
                <w:szCs w:val="16"/>
              </w:rPr>
              <w:t>Aplicar os recursos das emendas parlamentares direcionadas a APS, conforme suas finalidades</w:t>
            </w:r>
          </w:p>
        </w:tc>
      </w:tr>
      <w:tr w:rsidR="00C919BC" w14:paraId="04F3EF48" w14:textId="77777777">
        <w:trPr>
          <w:cantSplit/>
          <w:trHeight w:val="283"/>
          <w:jc w:val="center"/>
        </w:trPr>
        <w:tc>
          <w:tcPr>
            <w:tcW w:w="10910" w:type="dxa"/>
            <w:gridSpan w:val="8"/>
          </w:tcPr>
          <w:p w14:paraId="09F32844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(ORÇAMENTÁRIAS):</w:t>
            </w:r>
          </w:p>
          <w:p w14:paraId="505C6DFA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1D2F605F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0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410"/>
        <w:gridCol w:w="2409"/>
        <w:gridCol w:w="993"/>
        <w:gridCol w:w="881"/>
        <w:gridCol w:w="961"/>
        <w:gridCol w:w="1274"/>
      </w:tblGrid>
      <w:tr w:rsidR="00C919BC" w14:paraId="421A21DC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3D90CD5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7723531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410" w:type="dxa"/>
            <w:vAlign w:val="center"/>
          </w:tcPr>
          <w:p w14:paraId="2138295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09" w:type="dxa"/>
            <w:vAlign w:val="center"/>
          </w:tcPr>
          <w:p w14:paraId="0296FC9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993" w:type="dxa"/>
            <w:vAlign w:val="center"/>
          </w:tcPr>
          <w:p w14:paraId="7565351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881" w:type="dxa"/>
          </w:tcPr>
          <w:p w14:paraId="46B1FC4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52859F5" w14:textId="08FE57D6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96BB8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680FD2E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3FEA6208" w14:textId="77777777" w:rsidTr="005663A5">
        <w:trPr>
          <w:jc w:val="center"/>
        </w:trPr>
        <w:tc>
          <w:tcPr>
            <w:tcW w:w="704" w:type="dxa"/>
            <w:vAlign w:val="center"/>
          </w:tcPr>
          <w:p w14:paraId="7F91D520" w14:textId="13A4C436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1.1.2</w:t>
            </w:r>
          </w:p>
        </w:tc>
        <w:tc>
          <w:tcPr>
            <w:tcW w:w="1276" w:type="dxa"/>
            <w:vAlign w:val="center"/>
          </w:tcPr>
          <w:p w14:paraId="18AA358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410" w:type="dxa"/>
            <w:vAlign w:val="center"/>
          </w:tcPr>
          <w:p w14:paraId="54D403C2" w14:textId="7057DF3B" w:rsidR="00C919BC" w:rsidRDefault="00DE46B1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a cobertura populacional de Saúde Bucal</w:t>
            </w:r>
          </w:p>
        </w:tc>
        <w:tc>
          <w:tcPr>
            <w:tcW w:w="2409" w:type="dxa"/>
            <w:vAlign w:val="center"/>
          </w:tcPr>
          <w:p w14:paraId="64A11E8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 de cobertura populacional estimada de Saúde Bucal na Atenção Básica.</w:t>
            </w:r>
          </w:p>
        </w:tc>
        <w:tc>
          <w:tcPr>
            <w:tcW w:w="993" w:type="dxa"/>
            <w:vAlign w:val="center"/>
          </w:tcPr>
          <w:p w14:paraId="141C7D2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881" w:type="dxa"/>
            <w:vAlign w:val="center"/>
          </w:tcPr>
          <w:p w14:paraId="23FA1AC9" w14:textId="1F8CFE87" w:rsidR="00C919BC" w:rsidRDefault="00DE46B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80%</w:t>
            </w:r>
          </w:p>
        </w:tc>
        <w:tc>
          <w:tcPr>
            <w:tcW w:w="961" w:type="dxa"/>
            <w:vAlign w:val="center"/>
          </w:tcPr>
          <w:p w14:paraId="4CE24DC9" w14:textId="10AC9AC9" w:rsidR="00C919BC" w:rsidRDefault="00DE46B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1274" w:type="dxa"/>
            <w:vAlign w:val="center"/>
          </w:tcPr>
          <w:p w14:paraId="20CEFDC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SMS</w:t>
            </w:r>
          </w:p>
        </w:tc>
      </w:tr>
      <w:tr w:rsidR="00C919BC" w14:paraId="5BE5A523" w14:textId="77777777" w:rsidTr="00AA3C66">
        <w:trPr>
          <w:jc w:val="center"/>
        </w:trPr>
        <w:tc>
          <w:tcPr>
            <w:tcW w:w="10908" w:type="dxa"/>
            <w:gridSpan w:val="8"/>
            <w:vAlign w:val="center"/>
          </w:tcPr>
          <w:p w14:paraId="1DBFA33A" w14:textId="5DAF5F96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96BB8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6DBABF49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3FD0AF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</w:t>
            </w:r>
          </w:p>
        </w:tc>
        <w:tc>
          <w:tcPr>
            <w:tcW w:w="10204" w:type="dxa"/>
            <w:gridSpan w:val="7"/>
            <w:vAlign w:val="center"/>
          </w:tcPr>
          <w:p w14:paraId="6D9AFBC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 equipe mínima da estratégia de Saúde Bucal e o cadastro no CNES atualizado</w:t>
            </w:r>
          </w:p>
        </w:tc>
      </w:tr>
      <w:tr w:rsidR="00C919BC" w14:paraId="1DBFEC90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0494F3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</w:t>
            </w:r>
          </w:p>
        </w:tc>
        <w:tc>
          <w:tcPr>
            <w:tcW w:w="10204" w:type="dxa"/>
            <w:gridSpan w:val="7"/>
            <w:vAlign w:val="center"/>
          </w:tcPr>
          <w:p w14:paraId="077139B8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Manutenção da folha de pagamento dos odontólogos e auxiliar de saúde bucal da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eSB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e dos profissionais da SB vinculados a APS </w:t>
            </w:r>
          </w:p>
        </w:tc>
      </w:tr>
      <w:tr w:rsidR="00C919BC" w14:paraId="5A217C41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66E303F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2.3</w:t>
            </w:r>
          </w:p>
        </w:tc>
        <w:tc>
          <w:tcPr>
            <w:tcW w:w="10204" w:type="dxa"/>
            <w:gridSpan w:val="7"/>
            <w:vAlign w:val="center"/>
          </w:tcPr>
          <w:p w14:paraId="2E1AEDCC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estrutura necessária para o funcionamento das Saúde Bucal (infraestrutura, serviços terceirizados, mobiliários, equipamentos, insumos, materiais médicos e de enfermagem, de higienização e limpeza, materiais de expediente e outros)</w:t>
            </w:r>
          </w:p>
        </w:tc>
      </w:tr>
      <w:tr w:rsidR="00C919BC" w14:paraId="426754D3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1A8BEF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</w:t>
            </w:r>
          </w:p>
        </w:tc>
        <w:tc>
          <w:tcPr>
            <w:tcW w:w="10204" w:type="dxa"/>
            <w:gridSpan w:val="7"/>
            <w:vAlign w:val="center"/>
          </w:tcPr>
          <w:p w14:paraId="51B25B59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pagamento dos custos fixos dos serviços de saúde - serviços de terceiros: energia elétrica, internet, sistema de informação/ prontuário eletrônico, telefone, combustível, gases medicinais, descarte dos resíduos de saúde, controle de pragas, manutenção dos veículos e outros</w:t>
            </w:r>
          </w:p>
        </w:tc>
      </w:tr>
      <w:tr w:rsidR="00C919BC" w14:paraId="25F66210" w14:textId="77777777" w:rsidTr="00AA3C66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112E0749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2DDA2CD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781CB742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1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00F2CE9E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00AF48B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5F84E04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079C06A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7B8800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4C143EF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3FC0934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59DFB754" w14:textId="459F56DB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DE46B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768900D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52A75A61" w14:textId="77777777" w:rsidTr="005663A5">
        <w:trPr>
          <w:jc w:val="center"/>
        </w:trPr>
        <w:tc>
          <w:tcPr>
            <w:tcW w:w="704" w:type="dxa"/>
            <w:vAlign w:val="center"/>
          </w:tcPr>
          <w:p w14:paraId="7DED3D04" w14:textId="331C94D9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1.1.3</w:t>
            </w:r>
          </w:p>
        </w:tc>
        <w:tc>
          <w:tcPr>
            <w:tcW w:w="1276" w:type="dxa"/>
            <w:vAlign w:val="center"/>
          </w:tcPr>
          <w:p w14:paraId="114AB67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222" w:type="dxa"/>
            <w:vAlign w:val="center"/>
          </w:tcPr>
          <w:p w14:paraId="7A45F952" w14:textId="2C43A002" w:rsidR="00C919BC" w:rsidRDefault="004231F7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EA4FA1">
              <w:rPr>
                <w:rFonts w:ascii="Arial" w:eastAsia="Arial" w:hAnsi="Arial" w:cs="Arial"/>
                <w:color w:val="EE0000"/>
                <w:sz w:val="16"/>
                <w:szCs w:val="16"/>
              </w:rPr>
              <w:t>Reduzir o número de pacientes aguardando acesso à atenção especializada em saúde</w:t>
            </w:r>
          </w:p>
        </w:tc>
        <w:tc>
          <w:tcPr>
            <w:tcW w:w="2455" w:type="dxa"/>
            <w:vAlign w:val="center"/>
          </w:tcPr>
          <w:p w14:paraId="697AAAAF" w14:textId="632B48E8" w:rsidR="00C919BC" w:rsidRDefault="004231F7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EA4FA1">
              <w:rPr>
                <w:rFonts w:ascii="Arial" w:eastAsia="Arial" w:hAnsi="Arial" w:cs="Arial"/>
                <w:color w:val="EE0000"/>
                <w:sz w:val="16"/>
                <w:szCs w:val="16"/>
              </w:rPr>
              <w:t>Número de pacientes aguardando acesso ao atendimento especializado em saúde</w:t>
            </w:r>
          </w:p>
        </w:tc>
        <w:tc>
          <w:tcPr>
            <w:tcW w:w="1043" w:type="dxa"/>
            <w:vAlign w:val="center"/>
          </w:tcPr>
          <w:p w14:paraId="21F2EAFF" w14:textId="130DBBA4" w:rsidR="00C919BC" w:rsidRDefault="00AD1AFC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D1AFC">
              <w:rPr>
                <w:rFonts w:ascii="Arial" w:eastAsia="Arial" w:hAnsi="Arial" w:cs="Arial"/>
                <w:color w:val="EE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7F2DEFEE" w14:textId="3B3458B4" w:rsidR="00C919BC" w:rsidRPr="00AD1AFC" w:rsidRDefault="00AD1AFC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EE0000"/>
                <w:sz w:val="16"/>
                <w:szCs w:val="16"/>
              </w:rPr>
            </w:pPr>
            <w:r w:rsidRPr="00AD1AFC">
              <w:rPr>
                <w:rFonts w:ascii="Arial" w:eastAsia="Arial" w:hAnsi="Arial" w:cs="Arial"/>
                <w:color w:val="EE0000"/>
                <w:sz w:val="16"/>
                <w:szCs w:val="16"/>
              </w:rPr>
              <w:t>8%</w:t>
            </w:r>
          </w:p>
        </w:tc>
        <w:tc>
          <w:tcPr>
            <w:tcW w:w="961" w:type="dxa"/>
            <w:vAlign w:val="center"/>
          </w:tcPr>
          <w:p w14:paraId="205A7F9D" w14:textId="7A18BA13" w:rsidR="00C919BC" w:rsidRPr="00AD1AFC" w:rsidRDefault="00AD1AFC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EE0000"/>
                <w:sz w:val="16"/>
                <w:szCs w:val="16"/>
              </w:rPr>
            </w:pPr>
            <w:r w:rsidRPr="00AD1AFC">
              <w:rPr>
                <w:rFonts w:ascii="Arial" w:eastAsia="Arial" w:hAnsi="Arial" w:cs="Arial"/>
                <w:color w:val="EE0000"/>
                <w:sz w:val="16"/>
                <w:szCs w:val="16"/>
              </w:rPr>
              <w:t>2%</w:t>
            </w:r>
          </w:p>
        </w:tc>
        <w:tc>
          <w:tcPr>
            <w:tcW w:w="1274" w:type="dxa"/>
            <w:vAlign w:val="center"/>
          </w:tcPr>
          <w:p w14:paraId="4ADE712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SMS</w:t>
            </w:r>
          </w:p>
        </w:tc>
      </w:tr>
      <w:tr w:rsidR="00C919BC" w14:paraId="1CA67C49" w14:textId="77777777" w:rsidTr="00DE46B1">
        <w:trPr>
          <w:jc w:val="center"/>
        </w:trPr>
        <w:tc>
          <w:tcPr>
            <w:tcW w:w="10908" w:type="dxa"/>
            <w:gridSpan w:val="8"/>
            <w:vAlign w:val="center"/>
          </w:tcPr>
          <w:p w14:paraId="79430F14" w14:textId="3AE12661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E46B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45D1649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9FAC67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3.1</w:t>
            </w:r>
          </w:p>
        </w:tc>
        <w:tc>
          <w:tcPr>
            <w:tcW w:w="10204" w:type="dxa"/>
            <w:gridSpan w:val="7"/>
            <w:vAlign w:val="center"/>
          </w:tcPr>
          <w:p w14:paraId="649CF48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Garantir acesso a referência especializada por meio da organização dos fluxos de referência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contra-referência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para os serviços pactuados/contratualizados com a SES-RS, ou via consórcio intermunicipal, ou convênio/contrato com serviços de saúde mantidos com recursos próprios municipais.</w:t>
            </w:r>
          </w:p>
        </w:tc>
      </w:tr>
      <w:tr w:rsidR="00C919BC" w14:paraId="59D89003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22CE06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</w:t>
            </w:r>
          </w:p>
        </w:tc>
        <w:tc>
          <w:tcPr>
            <w:tcW w:w="10204" w:type="dxa"/>
            <w:gridSpan w:val="7"/>
            <w:vAlign w:val="center"/>
          </w:tcPr>
          <w:p w14:paraId="7EA9F994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que usuários e acompanhantes tenham acesso ao transporte sanitário adequado (ambulância, carro, ônibus) para deslocamento ao serviço de saúde de referência, bem como ao auxílio para hospedagem e alimentação quando necessário.</w:t>
            </w:r>
          </w:p>
        </w:tc>
      </w:tr>
      <w:tr w:rsidR="00C919BC" w14:paraId="6343BAEC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641996A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3.3</w:t>
            </w:r>
          </w:p>
        </w:tc>
        <w:tc>
          <w:tcPr>
            <w:tcW w:w="10204" w:type="dxa"/>
            <w:gridSpan w:val="7"/>
            <w:vAlign w:val="center"/>
          </w:tcPr>
          <w:p w14:paraId="44B4B2FF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aos munícipes atendimento ampliado dos serviços de APS, tais como serviço de fisioterapia e outros serviços</w:t>
            </w:r>
          </w:p>
        </w:tc>
      </w:tr>
      <w:tr w:rsidR="00C919BC" w14:paraId="2E871133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866EB3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3.4</w:t>
            </w:r>
          </w:p>
        </w:tc>
        <w:tc>
          <w:tcPr>
            <w:tcW w:w="10204" w:type="dxa"/>
            <w:gridSpan w:val="7"/>
            <w:vAlign w:val="center"/>
          </w:tcPr>
          <w:p w14:paraId="5F5A8401" w14:textId="6A8A2E8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dos veículos utilizados para o transporte sanitário e deslocamento de pacientes para serviços de referência</w:t>
            </w:r>
          </w:p>
        </w:tc>
      </w:tr>
      <w:tr w:rsidR="00AD1AFC" w14:paraId="4A8727C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A887209" w14:textId="713651A3" w:rsidR="00AD1AFC" w:rsidRDefault="00AD1AFC" w:rsidP="00AD1AFC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3.5</w:t>
            </w:r>
          </w:p>
        </w:tc>
        <w:tc>
          <w:tcPr>
            <w:tcW w:w="10204" w:type="dxa"/>
            <w:gridSpan w:val="7"/>
            <w:vAlign w:val="center"/>
          </w:tcPr>
          <w:p w14:paraId="1F8BA008" w14:textId="1D656706" w:rsidR="00AD1AFC" w:rsidRDefault="00AD1AFC" w:rsidP="00AD1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EA4FA1">
              <w:rPr>
                <w:rFonts w:ascii="Arial" w:eastAsia="Arial" w:hAnsi="Arial" w:cs="Arial"/>
                <w:color w:val="EE0000"/>
                <w:sz w:val="16"/>
                <w:szCs w:val="16"/>
              </w:rPr>
              <w:t>Garantir oferta de consultas e exames especializados, com maior demanda, através da captação de recursos extras (Emendas Parlamentares e incentivos suplementares).</w:t>
            </w:r>
          </w:p>
        </w:tc>
      </w:tr>
      <w:tr w:rsidR="00AD1AFC" w14:paraId="2D943DCF" w14:textId="77777777" w:rsidTr="00DE46B1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0EABAE84" w14:textId="77777777" w:rsidR="00AD1AFC" w:rsidRDefault="00AD1AFC" w:rsidP="00AD1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6B52C163" w14:textId="77777777" w:rsidR="00AD1AFC" w:rsidRDefault="00AD1AFC" w:rsidP="00AD1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– Administração Geral</w:t>
            </w:r>
          </w:p>
          <w:p w14:paraId="60D1DF16" w14:textId="77777777" w:rsidR="00AD1AFC" w:rsidRDefault="00AD1AFC" w:rsidP="00AD1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6E682D06" w14:textId="77777777" w:rsidR="00AD1AFC" w:rsidRDefault="00AD1AFC" w:rsidP="00AD1A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 – Assistência Ambulatorial e Hospitalar</w:t>
            </w:r>
          </w:p>
        </w:tc>
      </w:tr>
    </w:tbl>
    <w:p w14:paraId="2B140724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2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26851A13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3A62BAD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78A7480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4483715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1A0CC7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10CF9B6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0788EF6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2B53DCA7" w14:textId="2D871EC3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DE46B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4B44B94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004FDB14" w14:textId="77777777" w:rsidTr="005663A5">
        <w:trPr>
          <w:jc w:val="center"/>
        </w:trPr>
        <w:tc>
          <w:tcPr>
            <w:tcW w:w="704" w:type="dxa"/>
            <w:vAlign w:val="center"/>
          </w:tcPr>
          <w:p w14:paraId="5B45FFF3" w14:textId="16C93D06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0" w:name="_heading=h.b5ohgo12to0p" w:colFirst="0" w:colLast="0"/>
            <w:bookmarkEnd w:id="0"/>
            <w:r>
              <w:rPr>
                <w:rFonts w:ascii="Arial" w:eastAsia="Arial" w:hAnsi="Arial" w:cs="Arial"/>
                <w:sz w:val="16"/>
                <w:szCs w:val="16"/>
              </w:rPr>
              <w:t>1.1.4</w:t>
            </w:r>
          </w:p>
        </w:tc>
        <w:tc>
          <w:tcPr>
            <w:tcW w:w="1418" w:type="dxa"/>
            <w:vAlign w:val="center"/>
          </w:tcPr>
          <w:p w14:paraId="2778FE3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080" w:type="dxa"/>
            <w:vAlign w:val="center"/>
          </w:tcPr>
          <w:p w14:paraId="67BC93B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a cobertura de exame citopatológico em mulheres na faixa etária entre 25 e 64 anos </w:t>
            </w:r>
          </w:p>
        </w:tc>
        <w:tc>
          <w:tcPr>
            <w:tcW w:w="2455" w:type="dxa"/>
            <w:vAlign w:val="center"/>
          </w:tcPr>
          <w:p w14:paraId="487C8FC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do exame citopatológico</w:t>
            </w:r>
          </w:p>
        </w:tc>
        <w:tc>
          <w:tcPr>
            <w:tcW w:w="1043" w:type="dxa"/>
            <w:vAlign w:val="center"/>
          </w:tcPr>
          <w:p w14:paraId="6DA3ADA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973" w:type="dxa"/>
            <w:vAlign w:val="center"/>
          </w:tcPr>
          <w:p w14:paraId="3B492DD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0,80</w:t>
            </w:r>
          </w:p>
        </w:tc>
        <w:tc>
          <w:tcPr>
            <w:tcW w:w="961" w:type="dxa"/>
            <w:vAlign w:val="center"/>
          </w:tcPr>
          <w:p w14:paraId="0170730A" w14:textId="66D9F248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</w:t>
            </w:r>
            <w:r w:rsidR="00DE46B1">
              <w:rPr>
                <w:rFonts w:ascii="Arial" w:eastAsia="Arial" w:hAnsi="Arial" w:cs="Arial"/>
                <w:sz w:val="16"/>
                <w:szCs w:val="16"/>
              </w:rPr>
              <w:t>70</w:t>
            </w:r>
          </w:p>
        </w:tc>
        <w:tc>
          <w:tcPr>
            <w:tcW w:w="1274" w:type="dxa"/>
            <w:vAlign w:val="center"/>
          </w:tcPr>
          <w:p w14:paraId="51FA099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5CF5A455" w14:textId="77777777" w:rsidTr="00DE46B1">
        <w:trPr>
          <w:jc w:val="center"/>
        </w:trPr>
        <w:tc>
          <w:tcPr>
            <w:tcW w:w="10908" w:type="dxa"/>
            <w:gridSpan w:val="8"/>
            <w:vAlign w:val="center"/>
          </w:tcPr>
          <w:p w14:paraId="129443B1" w14:textId="2CA4773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E46B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1E25D4EA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6AE409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</w:t>
            </w:r>
          </w:p>
        </w:tc>
        <w:tc>
          <w:tcPr>
            <w:tcW w:w="10204" w:type="dxa"/>
            <w:gridSpan w:val="7"/>
            <w:vAlign w:val="center"/>
          </w:tcPr>
          <w:p w14:paraId="75F048CD" w14:textId="6E1110C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no mínimo 2</w:t>
            </w:r>
            <w:r w:rsidR="00DE46B1"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coletas de exame citopatológico em mulheres na faixa etária entre 25 e 64 anos.</w:t>
            </w:r>
          </w:p>
        </w:tc>
      </w:tr>
      <w:tr w:rsidR="00C919BC" w14:paraId="25C86AEE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2C65D2F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4.2</w:t>
            </w:r>
          </w:p>
        </w:tc>
        <w:tc>
          <w:tcPr>
            <w:tcW w:w="10204" w:type="dxa"/>
            <w:gridSpan w:val="7"/>
            <w:vAlign w:val="center"/>
          </w:tcPr>
          <w:p w14:paraId="595B7C9D" w14:textId="0C81B104" w:rsidR="00C919BC" w:rsidRDefault="00DE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DE46B1">
              <w:rPr>
                <w:rFonts w:ascii="Arial" w:eastAsia="Arial" w:hAnsi="Arial" w:cs="Arial"/>
                <w:sz w:val="16"/>
                <w:szCs w:val="16"/>
              </w:rPr>
              <w:t>Aperfeiçoar o rastreamento dos casos de câncer de colo do útero, detectando precocemente e encaminhando para tratamento em tempo oportuno.</w:t>
            </w:r>
          </w:p>
        </w:tc>
      </w:tr>
      <w:tr w:rsidR="00C919BC" w14:paraId="0F0636B5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4BAE26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4.3</w:t>
            </w:r>
          </w:p>
        </w:tc>
        <w:tc>
          <w:tcPr>
            <w:tcW w:w="10204" w:type="dxa"/>
            <w:gridSpan w:val="7"/>
            <w:vAlign w:val="center"/>
          </w:tcPr>
          <w:p w14:paraId="608CA797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Registrar para controle municipal os exames citopatológicos que tenham sido realizados em serviços privados pelas mulheres dentro da faixa etária preconizada</w:t>
            </w:r>
          </w:p>
        </w:tc>
      </w:tr>
      <w:tr w:rsidR="00C919BC" w14:paraId="4520261B" w14:textId="77777777" w:rsidTr="00DE46B1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7C6D71FA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DBA74D1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7D62ABC7" w14:textId="77777777" w:rsidR="00C919BC" w:rsidRDefault="00C919BC">
      <w:pP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3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70CBD5A0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4D64E68E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32EDB9C4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64FC686C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423ED75E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7FD90CB5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44C97A9C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00717A15" w14:textId="216962E2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DE46B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1C652F14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4927F09" w14:textId="77777777" w:rsidTr="005663A5">
        <w:trPr>
          <w:jc w:val="center"/>
        </w:trPr>
        <w:tc>
          <w:tcPr>
            <w:tcW w:w="704" w:type="dxa"/>
            <w:vAlign w:val="center"/>
          </w:tcPr>
          <w:p w14:paraId="56CF4BC7" w14:textId="0701260A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1.1.5</w:t>
            </w:r>
          </w:p>
        </w:tc>
        <w:tc>
          <w:tcPr>
            <w:tcW w:w="1418" w:type="dxa"/>
            <w:vAlign w:val="center"/>
          </w:tcPr>
          <w:p w14:paraId="699B020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080" w:type="dxa"/>
            <w:vAlign w:val="center"/>
          </w:tcPr>
          <w:p w14:paraId="7AAAE17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Aumentar o número de exames 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mamografia de rastreamento realizados em mulheres de 50 a 69 anos.</w:t>
            </w:r>
          </w:p>
        </w:tc>
        <w:tc>
          <w:tcPr>
            <w:tcW w:w="2455" w:type="dxa"/>
            <w:vAlign w:val="center"/>
          </w:tcPr>
          <w:p w14:paraId="0897D71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Razão de exames de mamografia de rastreamento realizados em mulheres de 50 a 69 anos e população da mesma faixa </w:t>
            </w:r>
          </w:p>
        </w:tc>
        <w:tc>
          <w:tcPr>
            <w:tcW w:w="1043" w:type="dxa"/>
            <w:vAlign w:val="center"/>
          </w:tcPr>
          <w:p w14:paraId="4424416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</w:t>
            </w:r>
          </w:p>
        </w:tc>
        <w:tc>
          <w:tcPr>
            <w:tcW w:w="973" w:type="dxa"/>
            <w:vAlign w:val="center"/>
          </w:tcPr>
          <w:p w14:paraId="3DED423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61" w:type="dxa"/>
            <w:vAlign w:val="center"/>
          </w:tcPr>
          <w:p w14:paraId="5212FEBE" w14:textId="3CF54694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</w:t>
            </w:r>
            <w:r w:rsidR="00DE46B1">
              <w:rPr>
                <w:rFonts w:ascii="Arial" w:eastAsia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74" w:type="dxa"/>
            <w:vAlign w:val="center"/>
          </w:tcPr>
          <w:p w14:paraId="3DC39E0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18247DE9" w14:textId="77777777" w:rsidTr="00DE46B1">
        <w:trPr>
          <w:jc w:val="center"/>
        </w:trPr>
        <w:tc>
          <w:tcPr>
            <w:tcW w:w="10908" w:type="dxa"/>
            <w:gridSpan w:val="8"/>
            <w:vAlign w:val="center"/>
          </w:tcPr>
          <w:p w14:paraId="532045D9" w14:textId="561DE1FD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E46B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5389507C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4AFF129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5.1</w:t>
            </w:r>
          </w:p>
        </w:tc>
        <w:tc>
          <w:tcPr>
            <w:tcW w:w="10204" w:type="dxa"/>
            <w:gridSpan w:val="7"/>
            <w:vAlign w:val="center"/>
          </w:tcPr>
          <w:p w14:paraId="3678CE2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número de mulheres entre 50 e 69 anos encaminhadas para realização da mamografia de rastreamento.</w:t>
            </w:r>
          </w:p>
        </w:tc>
      </w:tr>
      <w:tr w:rsidR="00C919BC" w14:paraId="0FE04D64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5E1863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5.2</w:t>
            </w:r>
          </w:p>
        </w:tc>
        <w:tc>
          <w:tcPr>
            <w:tcW w:w="10204" w:type="dxa"/>
            <w:gridSpan w:val="7"/>
            <w:vAlign w:val="center"/>
          </w:tcPr>
          <w:p w14:paraId="47E74F76" w14:textId="4F0C2D56" w:rsidR="00C919BC" w:rsidRDefault="00DE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DE46B1">
              <w:rPr>
                <w:rFonts w:ascii="Arial" w:eastAsia="Arial" w:hAnsi="Arial" w:cs="Arial"/>
                <w:sz w:val="16"/>
                <w:szCs w:val="16"/>
              </w:rPr>
              <w:t>Aperfeiçoar o rastreamento dos casos de câncer de mama, detectando precocemente e encaminhando para tratamento em tempo oportuno.</w:t>
            </w:r>
          </w:p>
        </w:tc>
      </w:tr>
      <w:tr w:rsidR="00C919BC" w14:paraId="10BCBDFE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2B05C1E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5.3</w:t>
            </w:r>
          </w:p>
        </w:tc>
        <w:tc>
          <w:tcPr>
            <w:tcW w:w="10204" w:type="dxa"/>
            <w:gridSpan w:val="7"/>
            <w:vAlign w:val="center"/>
          </w:tcPr>
          <w:p w14:paraId="16ECAD30" w14:textId="71460EA2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Organizar os processos de trabalho e campanhas de prevenção na APS para detecção precoce do câncer de mama</w:t>
            </w:r>
          </w:p>
        </w:tc>
      </w:tr>
      <w:tr w:rsidR="00C919BC" w14:paraId="21661160" w14:textId="77777777" w:rsidTr="00DE46B1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33D16B8D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417D57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3B5581B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4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3CCFE74F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3F01E18B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46367440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3216A487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29B28A63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4173CC69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1275A6D3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468D957D" w14:textId="0996200C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14B03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40ACB606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54DEC011" w14:textId="77777777" w:rsidTr="005663A5">
        <w:trPr>
          <w:jc w:val="center"/>
        </w:trPr>
        <w:tc>
          <w:tcPr>
            <w:tcW w:w="704" w:type="dxa"/>
            <w:vAlign w:val="center"/>
          </w:tcPr>
          <w:p w14:paraId="0EE9A775" w14:textId="554C5407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1.1.6</w:t>
            </w:r>
          </w:p>
        </w:tc>
        <w:tc>
          <w:tcPr>
            <w:tcW w:w="1418" w:type="dxa"/>
            <w:vAlign w:val="center"/>
          </w:tcPr>
          <w:p w14:paraId="34C9DA3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080" w:type="dxa"/>
            <w:vAlign w:val="center"/>
          </w:tcPr>
          <w:p w14:paraId="3EC652D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Reduzir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óbitos prematuros (de 30 a 69 anos) pelo conjunto das quatro principais doenças crônicas não transmissíveis (doenças do aparelho circulatório, câncer, diabetes e doenças respiratórias crônicas).</w:t>
            </w:r>
          </w:p>
        </w:tc>
        <w:tc>
          <w:tcPr>
            <w:tcW w:w="2455" w:type="dxa"/>
            <w:vAlign w:val="center"/>
          </w:tcPr>
          <w:p w14:paraId="5964E58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óbitos prematuros (de 30 a 69 anos) pelo conjunto das quatro principais doenças crônicas não transmissíveis (doenças do aparelho circulatório, câncer, diabetes e doenças respiratórias crônicas</w:t>
            </w:r>
          </w:p>
        </w:tc>
        <w:tc>
          <w:tcPr>
            <w:tcW w:w="1043" w:type="dxa"/>
            <w:vAlign w:val="center"/>
          </w:tcPr>
          <w:p w14:paraId="0EC6940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7329D9E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961" w:type="dxa"/>
            <w:vAlign w:val="center"/>
          </w:tcPr>
          <w:p w14:paraId="2798B148" w14:textId="0CFB97E5" w:rsidR="00C919BC" w:rsidRDefault="00914B0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4" w:type="dxa"/>
            <w:vAlign w:val="center"/>
          </w:tcPr>
          <w:p w14:paraId="27D5EC8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11EC5C6B" w14:textId="77777777" w:rsidTr="00914B03">
        <w:trPr>
          <w:jc w:val="center"/>
        </w:trPr>
        <w:tc>
          <w:tcPr>
            <w:tcW w:w="10908" w:type="dxa"/>
            <w:gridSpan w:val="8"/>
            <w:vAlign w:val="center"/>
          </w:tcPr>
          <w:p w14:paraId="007B36A7" w14:textId="1169B72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AÇÕES PREVISTAS PARA 202</w:t>
            </w:r>
            <w:r w:rsidR="00914B03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4DDF407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3A22DB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6.1</w:t>
            </w:r>
          </w:p>
        </w:tc>
        <w:tc>
          <w:tcPr>
            <w:tcW w:w="10204" w:type="dxa"/>
            <w:gridSpan w:val="7"/>
            <w:vAlign w:val="center"/>
          </w:tcPr>
          <w:p w14:paraId="6FC1B23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ações permanentes de promoção da saúde, prevenção, cuidado e assistência para controle dos fatores de risco das DCNT, além de serviços de saúde organizados e as equipes capacitadas para realização do atendimento adequado às pessoas com DCNT (Programa de Cessação do Tabagismo, utilização de protocolos/linhas de cuidado, insumos de responsabilidade municipal, registro adequado das informações no SISAB e outros sistemas, realizar ações de promoção da saúde, prevenção de doenças e fatores de risco, estimulando hábitos saudáveis e o diagnóstico precoce das doenças crônicas)</w:t>
            </w:r>
          </w:p>
        </w:tc>
      </w:tr>
      <w:tr w:rsidR="00914B03" w14:paraId="05D8B352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7275DCF" w14:textId="0495FC0B" w:rsidR="00914B03" w:rsidRDefault="00914B0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6.2</w:t>
            </w:r>
          </w:p>
        </w:tc>
        <w:tc>
          <w:tcPr>
            <w:tcW w:w="10204" w:type="dxa"/>
            <w:gridSpan w:val="7"/>
            <w:vAlign w:val="center"/>
          </w:tcPr>
          <w:p w14:paraId="0C4673E4" w14:textId="6DA32499" w:rsidR="00914B03" w:rsidRDefault="00914B0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 w:rsidRPr="00914B03">
              <w:rPr>
                <w:rFonts w:ascii="Arial" w:eastAsia="Arial" w:hAnsi="Arial" w:cs="Arial"/>
                <w:sz w:val="16"/>
                <w:szCs w:val="16"/>
              </w:rPr>
              <w:t>Garantir o fornecimento de insumos e medicamentos do componente básico da assistência farmacêutica para os pacientes com DCNT.</w:t>
            </w:r>
          </w:p>
        </w:tc>
      </w:tr>
      <w:tr w:rsidR="00C919BC" w14:paraId="083AD970" w14:textId="77777777" w:rsidTr="00914B03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01E79A45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2D1607E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  <w:p w14:paraId="413B1E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303 – Suporte Profilático e Terapêutico</w:t>
            </w:r>
          </w:p>
          <w:p w14:paraId="140E6B6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305 – Vigilância Epidemiológica</w:t>
            </w:r>
          </w:p>
        </w:tc>
      </w:tr>
    </w:tbl>
    <w:p w14:paraId="54B445B3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5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2AB1F45B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22E2BDB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F94FF9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421DB26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851C09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4356D41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7512A7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67B4C2D1" w14:textId="6DB2E21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D1AFC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1CA2C02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7C8E6294" w14:textId="77777777" w:rsidTr="005663A5">
        <w:trPr>
          <w:jc w:val="center"/>
        </w:trPr>
        <w:tc>
          <w:tcPr>
            <w:tcW w:w="704" w:type="dxa"/>
            <w:vAlign w:val="center"/>
          </w:tcPr>
          <w:p w14:paraId="07F80148" w14:textId="6E730214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1.1.7</w:t>
            </w:r>
          </w:p>
        </w:tc>
        <w:tc>
          <w:tcPr>
            <w:tcW w:w="1276" w:type="dxa"/>
            <w:vAlign w:val="center"/>
          </w:tcPr>
          <w:p w14:paraId="5055DFCD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0977A19B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4D7F5A8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</w:t>
            </w:r>
          </w:p>
        </w:tc>
        <w:tc>
          <w:tcPr>
            <w:tcW w:w="2222" w:type="dxa"/>
            <w:vAlign w:val="center"/>
          </w:tcPr>
          <w:p w14:paraId="29C0AEC2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em zero os óbitos de crianças menores de 1 ano</w:t>
            </w:r>
          </w:p>
        </w:tc>
        <w:tc>
          <w:tcPr>
            <w:tcW w:w="2455" w:type="dxa"/>
            <w:vAlign w:val="center"/>
          </w:tcPr>
          <w:p w14:paraId="5FFD076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Taxa de Mortalidade Infantil (Número absoluto de óbitos de crianças menores de 1 ano) </w:t>
            </w:r>
          </w:p>
        </w:tc>
        <w:tc>
          <w:tcPr>
            <w:tcW w:w="1043" w:type="dxa"/>
            <w:vAlign w:val="center"/>
          </w:tcPr>
          <w:p w14:paraId="09125D8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209ACCB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1" w:type="dxa"/>
            <w:vAlign w:val="center"/>
          </w:tcPr>
          <w:p w14:paraId="6DACB66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4" w:type="dxa"/>
            <w:vAlign w:val="center"/>
          </w:tcPr>
          <w:p w14:paraId="15DDE45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35CF7DCF" w14:textId="77777777" w:rsidTr="00AD1AFC">
        <w:trPr>
          <w:jc w:val="center"/>
        </w:trPr>
        <w:tc>
          <w:tcPr>
            <w:tcW w:w="10908" w:type="dxa"/>
            <w:gridSpan w:val="8"/>
            <w:vAlign w:val="center"/>
          </w:tcPr>
          <w:p w14:paraId="7D68BAB4" w14:textId="6E779EF2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D1AFC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45FE7A4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741A2FC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7.1</w:t>
            </w:r>
          </w:p>
        </w:tc>
        <w:tc>
          <w:tcPr>
            <w:tcW w:w="10204" w:type="dxa"/>
            <w:gridSpan w:val="7"/>
            <w:vAlign w:val="center"/>
          </w:tcPr>
          <w:p w14:paraId="2BA7233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Garantir o acompanhamento adequado </w:t>
            </w:r>
            <w:r>
              <w:rPr>
                <w:rFonts w:ascii="Arial" w:eastAsia="Arial" w:hAnsi="Arial" w:cs="Arial"/>
                <w:sz w:val="16"/>
                <w:szCs w:val="16"/>
              </w:rPr>
              <w:t>às gestantes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durante o pré-natal e vinculação ao Hospital/maternidade.</w:t>
            </w:r>
          </w:p>
        </w:tc>
      </w:tr>
      <w:tr w:rsidR="00EB7E2D" w14:paraId="0C8FF0FC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4EA6B1D7" w14:textId="77777777" w:rsidR="00EB7E2D" w:rsidRDefault="00EB7E2D" w:rsidP="00EB7E2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7.2</w:t>
            </w:r>
          </w:p>
        </w:tc>
        <w:tc>
          <w:tcPr>
            <w:tcW w:w="10204" w:type="dxa"/>
            <w:gridSpan w:val="7"/>
            <w:vAlign w:val="center"/>
          </w:tcPr>
          <w:p w14:paraId="6C016516" w14:textId="0D348F41" w:rsidR="00EB7E2D" w:rsidRDefault="00EB7E2D" w:rsidP="00EB7E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Monitorar as gestantes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regularmente durante todo o pré-natal, envolvendo ACS, visitadores PIM e profissionais de saúde</w:t>
            </w:r>
          </w:p>
        </w:tc>
      </w:tr>
      <w:tr w:rsidR="00C919BC" w14:paraId="016B2C88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91CADE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7.3</w:t>
            </w:r>
          </w:p>
        </w:tc>
        <w:tc>
          <w:tcPr>
            <w:tcW w:w="10204" w:type="dxa"/>
            <w:gridSpan w:val="7"/>
            <w:vAlign w:val="center"/>
          </w:tcPr>
          <w:p w14:paraId="2C48D6F4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Orientar pais e responsáveis sobre os cuidados com o bebê logo na primeira consulta </w:t>
            </w:r>
            <w:r>
              <w:rPr>
                <w:rFonts w:ascii="Arial" w:eastAsia="Arial" w:hAnsi="Arial" w:cs="Arial"/>
                <w:sz w:val="16"/>
                <w:szCs w:val="16"/>
              </w:rPr>
              <w:t>de puericultura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(aleitamento, vacinas, etc.)</w:t>
            </w:r>
          </w:p>
        </w:tc>
      </w:tr>
      <w:tr w:rsidR="00C919BC" w14:paraId="685F1474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798016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7.4</w:t>
            </w:r>
          </w:p>
        </w:tc>
        <w:tc>
          <w:tcPr>
            <w:tcW w:w="10204" w:type="dxa"/>
            <w:gridSpan w:val="7"/>
            <w:vAlign w:val="center"/>
          </w:tcPr>
          <w:p w14:paraId="6D797A8B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Monitorar as gestantes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para acompanhar se estão comparecendo regularmente as consultas de pré-natal</w:t>
            </w:r>
          </w:p>
        </w:tc>
      </w:tr>
      <w:tr w:rsidR="00C919BC" w14:paraId="53DAC0AB" w14:textId="77777777" w:rsidTr="00AD1AFC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22A0823B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2B0CDF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0A1E3997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6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020D9F71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44941BB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00F713D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21C1F8D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297393F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51FF48F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49A048E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251A65A5" w14:textId="4A50064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EB7E2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00BA31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798B65C" w14:textId="77777777" w:rsidTr="005663A5">
        <w:trPr>
          <w:jc w:val="center"/>
        </w:trPr>
        <w:tc>
          <w:tcPr>
            <w:tcW w:w="704" w:type="dxa"/>
            <w:vAlign w:val="center"/>
          </w:tcPr>
          <w:p w14:paraId="5FAA51E5" w14:textId="1660E094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1.1.8</w:t>
            </w:r>
          </w:p>
        </w:tc>
        <w:tc>
          <w:tcPr>
            <w:tcW w:w="1418" w:type="dxa"/>
            <w:vAlign w:val="center"/>
          </w:tcPr>
          <w:p w14:paraId="2414AB19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47F4B4B3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11C50FF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4</w:t>
            </w:r>
          </w:p>
        </w:tc>
        <w:tc>
          <w:tcPr>
            <w:tcW w:w="2080" w:type="dxa"/>
            <w:vAlign w:val="center"/>
          </w:tcPr>
          <w:p w14:paraId="500267D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em zero os óbitos maternos</w:t>
            </w:r>
          </w:p>
        </w:tc>
        <w:tc>
          <w:tcPr>
            <w:tcW w:w="2455" w:type="dxa"/>
            <w:vAlign w:val="center"/>
          </w:tcPr>
          <w:p w14:paraId="0757BA7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 Mortalidade Materna (Número de óbitos maternos em determinado período e local de residência)</w:t>
            </w:r>
          </w:p>
        </w:tc>
        <w:tc>
          <w:tcPr>
            <w:tcW w:w="1043" w:type="dxa"/>
            <w:vAlign w:val="center"/>
          </w:tcPr>
          <w:p w14:paraId="4B9A3D8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77364D8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961" w:type="dxa"/>
            <w:vAlign w:val="center"/>
          </w:tcPr>
          <w:p w14:paraId="794877A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4" w:type="dxa"/>
            <w:vAlign w:val="center"/>
          </w:tcPr>
          <w:p w14:paraId="6C230C3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71F9B589" w14:textId="77777777" w:rsidTr="00EB7E2D">
        <w:trPr>
          <w:jc w:val="center"/>
        </w:trPr>
        <w:tc>
          <w:tcPr>
            <w:tcW w:w="10908" w:type="dxa"/>
            <w:gridSpan w:val="8"/>
            <w:vAlign w:val="center"/>
          </w:tcPr>
          <w:p w14:paraId="58989E31" w14:textId="7DA59490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EB7E2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5EA53294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3B62CA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8.1</w:t>
            </w:r>
          </w:p>
        </w:tc>
        <w:tc>
          <w:tcPr>
            <w:tcW w:w="10204" w:type="dxa"/>
            <w:gridSpan w:val="7"/>
            <w:vAlign w:val="center"/>
          </w:tcPr>
          <w:p w14:paraId="4EDBBB1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Qualificar a assistência ao pré-natal (captação precoce, número de consultas, realização dos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exames, registro) 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estabelecer ações estratégicas (busca ativa, etc.)</w:t>
            </w:r>
            <w:r>
              <w:t xml:space="preserve"> </w:t>
            </w:r>
          </w:p>
        </w:tc>
      </w:tr>
      <w:tr w:rsidR="00C919BC" w14:paraId="6C946C42" w14:textId="77777777" w:rsidTr="00EB7E2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02922DB6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3CF05FB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150A1817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7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590"/>
        <w:gridCol w:w="2236"/>
        <w:gridCol w:w="2372"/>
        <w:gridCol w:w="962"/>
        <w:gridCol w:w="892"/>
        <w:gridCol w:w="878"/>
        <w:gridCol w:w="1275"/>
      </w:tblGrid>
      <w:tr w:rsidR="00C919BC" w14:paraId="3147FD97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3F4AE46D" w14:textId="4D27D6A1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590" w:type="dxa"/>
            <w:vAlign w:val="center"/>
          </w:tcPr>
          <w:p w14:paraId="3729FAA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36" w:type="dxa"/>
            <w:vAlign w:val="center"/>
          </w:tcPr>
          <w:p w14:paraId="6082607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372" w:type="dxa"/>
            <w:vAlign w:val="center"/>
          </w:tcPr>
          <w:p w14:paraId="04BC8A9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962" w:type="dxa"/>
            <w:vAlign w:val="center"/>
          </w:tcPr>
          <w:p w14:paraId="501E251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892" w:type="dxa"/>
          </w:tcPr>
          <w:p w14:paraId="2F80BEF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878" w:type="dxa"/>
            <w:vAlign w:val="center"/>
          </w:tcPr>
          <w:p w14:paraId="792ACFA3" w14:textId="26F6A106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EB7E2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7A6C8C1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B24392B" w14:textId="77777777" w:rsidTr="005663A5">
        <w:trPr>
          <w:jc w:val="center"/>
        </w:trPr>
        <w:tc>
          <w:tcPr>
            <w:tcW w:w="704" w:type="dxa"/>
            <w:vAlign w:val="center"/>
          </w:tcPr>
          <w:p w14:paraId="31D86798" w14:textId="0A40538E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1.1.9</w:t>
            </w:r>
          </w:p>
        </w:tc>
        <w:tc>
          <w:tcPr>
            <w:tcW w:w="1590" w:type="dxa"/>
            <w:vAlign w:val="center"/>
          </w:tcPr>
          <w:p w14:paraId="560AEE9C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7C70BFF1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0C8088A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7</w:t>
            </w:r>
          </w:p>
        </w:tc>
        <w:tc>
          <w:tcPr>
            <w:tcW w:w="2236" w:type="dxa"/>
            <w:vAlign w:val="center"/>
          </w:tcPr>
          <w:p w14:paraId="3A06103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a mortalidade por câncer de mama</w:t>
            </w:r>
          </w:p>
        </w:tc>
        <w:tc>
          <w:tcPr>
            <w:tcW w:w="2372" w:type="dxa"/>
            <w:vAlign w:val="center"/>
          </w:tcPr>
          <w:p w14:paraId="15A88FE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mortalidade por câncer de mama</w:t>
            </w:r>
          </w:p>
        </w:tc>
        <w:tc>
          <w:tcPr>
            <w:tcW w:w="962" w:type="dxa"/>
            <w:vAlign w:val="center"/>
          </w:tcPr>
          <w:p w14:paraId="7EA66CA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892" w:type="dxa"/>
            <w:vAlign w:val="center"/>
          </w:tcPr>
          <w:p w14:paraId="51A3690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878" w:type="dxa"/>
            <w:vAlign w:val="center"/>
          </w:tcPr>
          <w:p w14:paraId="050054D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vAlign w:val="center"/>
          </w:tcPr>
          <w:p w14:paraId="78C43B4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5C8488B4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57B1D6A6" w14:textId="441F253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EB7E2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3E00B922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637D388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9.1</w:t>
            </w:r>
          </w:p>
        </w:tc>
        <w:tc>
          <w:tcPr>
            <w:tcW w:w="10205" w:type="dxa"/>
            <w:gridSpan w:val="7"/>
            <w:vAlign w:val="center"/>
          </w:tcPr>
          <w:p w14:paraId="55EE9CC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número de mulheres entre 50 e 69 anos encaminhadas para realização da mamografia de rastreamento</w:t>
            </w:r>
          </w:p>
        </w:tc>
      </w:tr>
      <w:tr w:rsidR="00C919BC" w14:paraId="7E83B5FE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CCB347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9.2</w:t>
            </w:r>
          </w:p>
        </w:tc>
        <w:tc>
          <w:tcPr>
            <w:tcW w:w="10205" w:type="dxa"/>
            <w:gridSpan w:val="7"/>
            <w:vAlign w:val="center"/>
          </w:tcPr>
          <w:p w14:paraId="5AA81D95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Aperfeiçoar o rastreamento dos casos de câncer de mama, detectando precocemente e encaminhando para tratamento em tempo oportuno.</w:t>
            </w:r>
          </w:p>
        </w:tc>
      </w:tr>
      <w:tr w:rsidR="00C919BC" w14:paraId="793C5BA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DE9BB7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9.3</w:t>
            </w:r>
          </w:p>
        </w:tc>
        <w:tc>
          <w:tcPr>
            <w:tcW w:w="10205" w:type="dxa"/>
            <w:gridSpan w:val="7"/>
            <w:vAlign w:val="center"/>
          </w:tcPr>
          <w:p w14:paraId="2AC8ED17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Organizar os processos de trabalho e campanhas de prevenção na APS para detecção precoce do câncer de mama e colo do útero</w:t>
            </w:r>
          </w:p>
        </w:tc>
      </w:tr>
      <w:tr w:rsidR="00C919BC" w14:paraId="00C75BB3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1B95F14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6255631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7B159C8B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99BBE10" w14:textId="77777777" w:rsidR="00E80540" w:rsidRDefault="00E80540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5E4F8A0B" w14:textId="77777777" w:rsidR="00E80540" w:rsidRDefault="00E80540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8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30DB0783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07237B6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lastRenderedPageBreak/>
              <w:t>Nº</w:t>
            </w:r>
          </w:p>
        </w:tc>
        <w:tc>
          <w:tcPr>
            <w:tcW w:w="1276" w:type="dxa"/>
            <w:vAlign w:val="center"/>
          </w:tcPr>
          <w:p w14:paraId="7741196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17790E4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1A250BD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1A44E9D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60CC8F3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229DFE5B" w14:textId="33F753D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EB7E2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22339B5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0A304D1" w14:textId="77777777" w:rsidTr="005663A5">
        <w:trPr>
          <w:jc w:val="center"/>
        </w:trPr>
        <w:tc>
          <w:tcPr>
            <w:tcW w:w="704" w:type="dxa"/>
            <w:vAlign w:val="center"/>
          </w:tcPr>
          <w:p w14:paraId="5DBBFB30" w14:textId="6F040357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1.1.10</w:t>
            </w:r>
          </w:p>
        </w:tc>
        <w:tc>
          <w:tcPr>
            <w:tcW w:w="1276" w:type="dxa"/>
            <w:vAlign w:val="center"/>
          </w:tcPr>
          <w:p w14:paraId="0FA04F09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1404C3A5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15D24D5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8</w:t>
            </w:r>
          </w:p>
        </w:tc>
        <w:tc>
          <w:tcPr>
            <w:tcW w:w="2222" w:type="dxa"/>
            <w:vAlign w:val="center"/>
          </w:tcPr>
          <w:p w14:paraId="3FED9F2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cobertura vacinal da vacina tríplice viral em menores de 1 ano</w:t>
            </w:r>
          </w:p>
        </w:tc>
        <w:tc>
          <w:tcPr>
            <w:tcW w:w="2455" w:type="dxa"/>
            <w:vAlign w:val="center"/>
          </w:tcPr>
          <w:p w14:paraId="19FF7CE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vacinal da vacina tríplice viral, primeira dose, para crianças menores de 1 ano</w:t>
            </w:r>
          </w:p>
        </w:tc>
        <w:tc>
          <w:tcPr>
            <w:tcW w:w="1043" w:type="dxa"/>
            <w:vAlign w:val="center"/>
          </w:tcPr>
          <w:p w14:paraId="796671D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6A2953F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961" w:type="dxa"/>
            <w:vAlign w:val="center"/>
          </w:tcPr>
          <w:p w14:paraId="4E86FA1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1274" w:type="dxa"/>
            <w:vAlign w:val="center"/>
          </w:tcPr>
          <w:p w14:paraId="2B34B8D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7AB0003B" w14:textId="77777777" w:rsidTr="00EB7E2D">
        <w:trPr>
          <w:jc w:val="center"/>
        </w:trPr>
        <w:tc>
          <w:tcPr>
            <w:tcW w:w="10908" w:type="dxa"/>
            <w:gridSpan w:val="8"/>
            <w:vAlign w:val="center"/>
          </w:tcPr>
          <w:p w14:paraId="28FC8611" w14:textId="5BA769B0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EB7E2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13DFC9E4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4D05D14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10.1</w:t>
            </w:r>
          </w:p>
        </w:tc>
        <w:tc>
          <w:tcPr>
            <w:tcW w:w="10204" w:type="dxa"/>
            <w:gridSpan w:val="7"/>
            <w:vAlign w:val="center"/>
          </w:tcPr>
          <w:p w14:paraId="733A050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de crianças com vacinas atrasadas de acordo com o calendário vacinal básico</w:t>
            </w:r>
          </w:p>
        </w:tc>
      </w:tr>
      <w:tr w:rsidR="00C919BC" w14:paraId="49C49661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B50FC7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10.2</w:t>
            </w:r>
          </w:p>
        </w:tc>
        <w:tc>
          <w:tcPr>
            <w:tcW w:w="10204" w:type="dxa"/>
            <w:gridSpan w:val="7"/>
            <w:vAlign w:val="center"/>
          </w:tcPr>
          <w:p w14:paraId="3CF2CD8E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Atualizar os registros de dados de aplicação de vacinas atualizado nos sistemas de informação da APS.</w:t>
            </w:r>
          </w:p>
        </w:tc>
      </w:tr>
      <w:tr w:rsidR="00C919BC" w14:paraId="11677CC8" w14:textId="77777777" w:rsidTr="00EB7E2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15C9E042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7CACEF5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4A2ACEE9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9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07164A03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6F82A1E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018A10A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28ACD81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9EBB26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3227943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336DB0B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12209364" w14:textId="1386EB4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B4668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06C322A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999D42A" w14:textId="77777777" w:rsidTr="005663A5">
        <w:trPr>
          <w:jc w:val="center"/>
        </w:trPr>
        <w:tc>
          <w:tcPr>
            <w:tcW w:w="704" w:type="dxa"/>
            <w:vAlign w:val="center"/>
          </w:tcPr>
          <w:p w14:paraId="7D221A48" w14:textId="285EC14E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1.1.11</w:t>
            </w:r>
          </w:p>
        </w:tc>
        <w:tc>
          <w:tcPr>
            <w:tcW w:w="1418" w:type="dxa"/>
            <w:vAlign w:val="center"/>
          </w:tcPr>
          <w:p w14:paraId="205745C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4F1C26FA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0610163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10</w:t>
            </w:r>
          </w:p>
        </w:tc>
        <w:tc>
          <w:tcPr>
            <w:tcW w:w="2080" w:type="dxa"/>
            <w:vAlign w:val="center"/>
          </w:tcPr>
          <w:p w14:paraId="323039A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a ocorrência de gravidez na adolescência.</w:t>
            </w:r>
          </w:p>
        </w:tc>
        <w:tc>
          <w:tcPr>
            <w:tcW w:w="2455" w:type="dxa"/>
            <w:vAlign w:val="center"/>
          </w:tcPr>
          <w:p w14:paraId="7F21A6E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Proporção de gravidez na adolescência entre as faixas etárias 10 a 19 anos </w:t>
            </w:r>
          </w:p>
        </w:tc>
        <w:tc>
          <w:tcPr>
            <w:tcW w:w="1043" w:type="dxa"/>
            <w:vAlign w:val="center"/>
          </w:tcPr>
          <w:p w14:paraId="490D75F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973" w:type="dxa"/>
            <w:vAlign w:val="center"/>
          </w:tcPr>
          <w:p w14:paraId="2474450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61" w:type="dxa"/>
            <w:vAlign w:val="center"/>
          </w:tcPr>
          <w:p w14:paraId="1B89CAE8" w14:textId="34690583" w:rsidR="00C919BC" w:rsidRDefault="00B4668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1274" w:type="dxa"/>
            <w:vAlign w:val="center"/>
          </w:tcPr>
          <w:p w14:paraId="1039EF3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1B95A662" w14:textId="77777777" w:rsidTr="00F57EF7">
        <w:trPr>
          <w:jc w:val="center"/>
        </w:trPr>
        <w:tc>
          <w:tcPr>
            <w:tcW w:w="10908" w:type="dxa"/>
            <w:gridSpan w:val="8"/>
            <w:vAlign w:val="center"/>
          </w:tcPr>
          <w:p w14:paraId="3D6D0CED" w14:textId="397A2D0B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B4668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D5F985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71CBF9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11.1</w:t>
            </w:r>
          </w:p>
        </w:tc>
        <w:tc>
          <w:tcPr>
            <w:tcW w:w="10204" w:type="dxa"/>
            <w:gridSpan w:val="7"/>
            <w:vAlign w:val="center"/>
          </w:tcPr>
          <w:p w14:paraId="04EFC4D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Ofertar à populaç</w:t>
            </w:r>
            <w:r>
              <w:rPr>
                <w:rFonts w:ascii="Arial" w:eastAsia="Arial" w:hAnsi="Arial" w:cs="Arial"/>
                <w:sz w:val="16"/>
                <w:szCs w:val="16"/>
              </w:rPr>
              <w:t>ão adolescente atendimento em saúde em tempo oportuno e de acordo com suas necessidades</w:t>
            </w:r>
          </w:p>
        </w:tc>
      </w:tr>
      <w:tr w:rsidR="00C919BC" w14:paraId="6213081C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765185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11.2</w:t>
            </w:r>
          </w:p>
        </w:tc>
        <w:tc>
          <w:tcPr>
            <w:tcW w:w="10204" w:type="dxa"/>
            <w:gridSpan w:val="7"/>
            <w:vAlign w:val="center"/>
          </w:tcPr>
          <w:p w14:paraId="5C6321C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Orientar e ofertar métodos contraceptivos e de prevenção.</w:t>
            </w:r>
          </w:p>
        </w:tc>
      </w:tr>
      <w:tr w:rsidR="00C919BC" w14:paraId="6C1AD584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F2B04F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11.3</w:t>
            </w:r>
          </w:p>
        </w:tc>
        <w:tc>
          <w:tcPr>
            <w:tcW w:w="10204" w:type="dxa"/>
            <w:gridSpan w:val="7"/>
            <w:vAlign w:val="center"/>
          </w:tcPr>
          <w:p w14:paraId="00698B8A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Realizar o atendimento de adolescentes, informando sobre os cuidados em saúde nessa fase de vida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</w:tr>
      <w:tr w:rsidR="00C919BC" w14:paraId="7CCB07CE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C7E257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11.4</w:t>
            </w:r>
          </w:p>
        </w:tc>
        <w:tc>
          <w:tcPr>
            <w:tcW w:w="10204" w:type="dxa"/>
            <w:gridSpan w:val="7"/>
            <w:vAlign w:val="center"/>
          </w:tcPr>
          <w:p w14:paraId="6E70E9EC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Organizar a Rede de Atenção à Saúde Materna e Infantil para garantir acesso, acolhimento e resolutividade.</w:t>
            </w:r>
          </w:p>
        </w:tc>
      </w:tr>
      <w:tr w:rsidR="00C919BC" w14:paraId="62A30756" w14:textId="77777777" w:rsidTr="00F57EF7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13F75A75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1355EE4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235D5D83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a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44999678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4FD93A5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5B9EF31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7BE0A60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744D365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512BDBC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1A9AAE6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B220BE6" w14:textId="57F10C03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2F34D8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242F45E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5819923B" w14:textId="77777777" w:rsidTr="005663A5">
        <w:trPr>
          <w:jc w:val="center"/>
        </w:trPr>
        <w:tc>
          <w:tcPr>
            <w:tcW w:w="704" w:type="dxa"/>
            <w:vAlign w:val="center"/>
          </w:tcPr>
          <w:p w14:paraId="532E547B" w14:textId="60967462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1.1.12</w:t>
            </w:r>
          </w:p>
        </w:tc>
        <w:tc>
          <w:tcPr>
            <w:tcW w:w="1418" w:type="dxa"/>
            <w:vAlign w:val="center"/>
          </w:tcPr>
          <w:p w14:paraId="336BD930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4B77CC7F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4DECF79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12</w:t>
            </w:r>
          </w:p>
        </w:tc>
        <w:tc>
          <w:tcPr>
            <w:tcW w:w="2080" w:type="dxa"/>
            <w:vAlign w:val="center"/>
          </w:tcPr>
          <w:p w14:paraId="16E3DC7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as internações por Transtornos Mentais e Comportamentais (TMC)</w:t>
            </w:r>
          </w:p>
        </w:tc>
        <w:tc>
          <w:tcPr>
            <w:tcW w:w="2455" w:type="dxa"/>
            <w:vAlign w:val="center"/>
          </w:tcPr>
          <w:p w14:paraId="3E8E5F7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Índice de internações por Transtornos Mentais e Comportamentais (TMC) </w:t>
            </w:r>
          </w:p>
        </w:tc>
        <w:tc>
          <w:tcPr>
            <w:tcW w:w="1043" w:type="dxa"/>
            <w:vAlign w:val="center"/>
          </w:tcPr>
          <w:p w14:paraId="76F0E03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973" w:type="dxa"/>
            <w:vAlign w:val="center"/>
          </w:tcPr>
          <w:p w14:paraId="11D7BB7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233,05</w:t>
            </w:r>
          </w:p>
        </w:tc>
        <w:tc>
          <w:tcPr>
            <w:tcW w:w="961" w:type="dxa"/>
            <w:vAlign w:val="center"/>
          </w:tcPr>
          <w:p w14:paraId="1C3E768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296,60</w:t>
            </w:r>
          </w:p>
        </w:tc>
        <w:tc>
          <w:tcPr>
            <w:tcW w:w="1274" w:type="dxa"/>
            <w:vAlign w:val="center"/>
          </w:tcPr>
          <w:p w14:paraId="2356E84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26279213" w14:textId="77777777" w:rsidTr="002F34D8">
        <w:trPr>
          <w:jc w:val="center"/>
        </w:trPr>
        <w:tc>
          <w:tcPr>
            <w:tcW w:w="10908" w:type="dxa"/>
            <w:gridSpan w:val="8"/>
            <w:vAlign w:val="center"/>
          </w:tcPr>
          <w:p w14:paraId="680BC23D" w14:textId="5D99AD92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2F34D8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4E6F9A2A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571BBCA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10204" w:type="dxa"/>
            <w:gridSpan w:val="7"/>
            <w:vAlign w:val="center"/>
          </w:tcPr>
          <w:p w14:paraId="5E21B6D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acompanhamento na APS dos usuários com TMC e encaminhamento à atenção especializada se necessário.</w:t>
            </w:r>
          </w:p>
        </w:tc>
      </w:tr>
      <w:tr w:rsidR="00C919BC" w14:paraId="1F62F600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2A7A0B1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12.2</w:t>
            </w:r>
          </w:p>
        </w:tc>
        <w:tc>
          <w:tcPr>
            <w:tcW w:w="10204" w:type="dxa"/>
            <w:gridSpan w:val="7"/>
            <w:vAlign w:val="center"/>
          </w:tcPr>
          <w:p w14:paraId="2709007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de promoção em saúde</w:t>
            </w:r>
          </w:p>
        </w:tc>
      </w:tr>
      <w:tr w:rsidR="00C919BC" w14:paraId="256DE21F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328416A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12.3</w:t>
            </w:r>
          </w:p>
        </w:tc>
        <w:tc>
          <w:tcPr>
            <w:tcW w:w="10204" w:type="dxa"/>
            <w:gridSpan w:val="7"/>
            <w:vAlign w:val="center"/>
          </w:tcPr>
          <w:p w14:paraId="10659E12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Discutir casos compartilhados em equipe do NAAB e equipes de SF</w:t>
            </w:r>
          </w:p>
        </w:tc>
      </w:tr>
      <w:tr w:rsidR="00C919BC" w14:paraId="7CF1C37E" w14:textId="77777777" w:rsidTr="002F34D8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038880FA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26C8B5C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1E5A7D1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b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5677F979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4263DE4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0C5261F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4F843DD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1F44E1B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3093A19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2AABDB1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1E0150D6" w14:textId="6C4256D0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2F34D8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3386D3C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0AD429C2" w14:textId="77777777" w:rsidTr="005663A5">
        <w:trPr>
          <w:jc w:val="center"/>
        </w:trPr>
        <w:tc>
          <w:tcPr>
            <w:tcW w:w="704" w:type="dxa"/>
            <w:vAlign w:val="center"/>
          </w:tcPr>
          <w:p w14:paraId="53AA71EB" w14:textId="3DB72CD3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1.1.13</w:t>
            </w:r>
          </w:p>
        </w:tc>
        <w:tc>
          <w:tcPr>
            <w:tcW w:w="1418" w:type="dxa"/>
            <w:vAlign w:val="center"/>
          </w:tcPr>
          <w:p w14:paraId="4CE131D7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7641ED67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5A3D82A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13</w:t>
            </w:r>
          </w:p>
        </w:tc>
        <w:tc>
          <w:tcPr>
            <w:tcW w:w="2080" w:type="dxa"/>
          </w:tcPr>
          <w:p w14:paraId="04C917D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registro de pessoas idosas com realização de avaliação multidimensional</w:t>
            </w:r>
          </w:p>
        </w:tc>
        <w:tc>
          <w:tcPr>
            <w:tcW w:w="2455" w:type="dxa"/>
          </w:tcPr>
          <w:p w14:paraId="31A4FD5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pessoas idosas com registro do procedimento avaliação multidimensional da pessoa idosa</w:t>
            </w:r>
          </w:p>
        </w:tc>
        <w:tc>
          <w:tcPr>
            <w:tcW w:w="1043" w:type="dxa"/>
            <w:vAlign w:val="center"/>
          </w:tcPr>
          <w:p w14:paraId="2197786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4AF1D43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40%</w:t>
            </w:r>
          </w:p>
        </w:tc>
        <w:tc>
          <w:tcPr>
            <w:tcW w:w="961" w:type="dxa"/>
            <w:vAlign w:val="center"/>
          </w:tcPr>
          <w:p w14:paraId="3A66230F" w14:textId="129BE262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  <w:r w:rsidR="0009784D">
              <w:rPr>
                <w:rFonts w:ascii="Arial" w:eastAsia="Arial" w:hAnsi="Arial" w:cs="Arial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z w:val="16"/>
                <w:szCs w:val="16"/>
              </w:rPr>
              <w:t>%</w:t>
            </w:r>
          </w:p>
        </w:tc>
        <w:tc>
          <w:tcPr>
            <w:tcW w:w="1274" w:type="dxa"/>
            <w:vAlign w:val="center"/>
          </w:tcPr>
          <w:p w14:paraId="7B5BC65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680D51F2" w14:textId="77777777" w:rsidTr="002F34D8">
        <w:trPr>
          <w:jc w:val="center"/>
        </w:trPr>
        <w:tc>
          <w:tcPr>
            <w:tcW w:w="10908" w:type="dxa"/>
            <w:gridSpan w:val="8"/>
            <w:vAlign w:val="center"/>
          </w:tcPr>
          <w:p w14:paraId="0852B599" w14:textId="588B108D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1451824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620DA6E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</w:t>
            </w:r>
          </w:p>
        </w:tc>
        <w:tc>
          <w:tcPr>
            <w:tcW w:w="10204" w:type="dxa"/>
            <w:gridSpan w:val="7"/>
            <w:vAlign w:val="center"/>
          </w:tcPr>
          <w:p w14:paraId="40C9AF2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exame clínico para avaliar o estado geral de saúde, identificando sinais, sintomas e comprometimentos da saúde e da qualidade de vida das pessoas.</w:t>
            </w:r>
          </w:p>
        </w:tc>
      </w:tr>
      <w:tr w:rsidR="00C919BC" w14:paraId="3C2B6A81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600859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</w:t>
            </w:r>
          </w:p>
        </w:tc>
        <w:tc>
          <w:tcPr>
            <w:tcW w:w="10204" w:type="dxa"/>
            <w:gridSpan w:val="7"/>
            <w:vAlign w:val="center"/>
          </w:tcPr>
          <w:p w14:paraId="2D12900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 avaliação psicossocial visando compreender a dinâmica familiar, do suporte familiar e social, de questões econômicas, culturais, ambientais, étnico-raciais, de gênero, por tratar de aspectos que frequentemente interferem nas condições de saúde da pessoa</w:t>
            </w:r>
          </w:p>
        </w:tc>
      </w:tr>
      <w:tr w:rsidR="00C919BC" w14:paraId="6A2C63C9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68A19F2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13.2</w:t>
            </w:r>
          </w:p>
        </w:tc>
        <w:tc>
          <w:tcPr>
            <w:tcW w:w="10204" w:type="dxa"/>
            <w:gridSpan w:val="7"/>
            <w:vAlign w:val="center"/>
          </w:tcPr>
          <w:p w14:paraId="1B64195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Averiguar o grau de dificuldade e a necessidade de auxílio de outras pessoas para a realização das atividades cotidianas, detectando o grau de preservação ou comprometimento da autonomia e independência dos sujeitos</w:t>
            </w:r>
          </w:p>
        </w:tc>
      </w:tr>
      <w:tr w:rsidR="00C919BC" w14:paraId="19AF938A" w14:textId="77777777" w:rsidTr="002F34D8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43FCFFAB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BE9214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7FBBE5AD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c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4AE12B27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6667282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1E7CB91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31D5551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602D190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3D25458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59E94A2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65CE622D" w14:textId="5DCC9713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09784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3999586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E5E934C" w14:textId="77777777" w:rsidTr="005663A5">
        <w:trPr>
          <w:jc w:val="center"/>
        </w:trPr>
        <w:tc>
          <w:tcPr>
            <w:tcW w:w="704" w:type="dxa"/>
            <w:vAlign w:val="center"/>
          </w:tcPr>
          <w:p w14:paraId="3B4158CD" w14:textId="679C01B0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1.1.14</w:t>
            </w:r>
          </w:p>
        </w:tc>
        <w:tc>
          <w:tcPr>
            <w:tcW w:w="1418" w:type="dxa"/>
            <w:vAlign w:val="center"/>
          </w:tcPr>
          <w:p w14:paraId="54F87DF3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5C04A612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3963F5B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14</w:t>
            </w:r>
          </w:p>
        </w:tc>
        <w:tc>
          <w:tcPr>
            <w:tcW w:w="2080" w:type="dxa"/>
            <w:vAlign w:val="center"/>
          </w:tcPr>
          <w:p w14:paraId="4AD6BDB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Reduzir o percentual de pessoas adultas com excesso de peso </w:t>
            </w:r>
          </w:p>
        </w:tc>
        <w:tc>
          <w:tcPr>
            <w:tcW w:w="2455" w:type="dxa"/>
            <w:vAlign w:val="center"/>
          </w:tcPr>
          <w:p w14:paraId="2B389A2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prevalência de excesso de peso na população adulta do RS</w:t>
            </w:r>
          </w:p>
        </w:tc>
        <w:tc>
          <w:tcPr>
            <w:tcW w:w="1043" w:type="dxa"/>
            <w:vAlign w:val="center"/>
          </w:tcPr>
          <w:p w14:paraId="357DA18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2FA9B09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65%</w:t>
            </w:r>
          </w:p>
        </w:tc>
        <w:tc>
          <w:tcPr>
            <w:tcW w:w="961" w:type="dxa"/>
            <w:vAlign w:val="center"/>
          </w:tcPr>
          <w:p w14:paraId="1BE7C1A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68%</w:t>
            </w:r>
          </w:p>
        </w:tc>
        <w:tc>
          <w:tcPr>
            <w:tcW w:w="1274" w:type="dxa"/>
            <w:vAlign w:val="center"/>
          </w:tcPr>
          <w:p w14:paraId="24FD241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61D71790" w14:textId="77777777" w:rsidTr="0009784D">
        <w:trPr>
          <w:jc w:val="center"/>
        </w:trPr>
        <w:tc>
          <w:tcPr>
            <w:tcW w:w="10908" w:type="dxa"/>
            <w:gridSpan w:val="8"/>
            <w:vAlign w:val="center"/>
          </w:tcPr>
          <w:p w14:paraId="2D4597A3" w14:textId="201B700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3DC9F97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3AFD6D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14.1</w:t>
            </w:r>
          </w:p>
        </w:tc>
        <w:tc>
          <w:tcPr>
            <w:tcW w:w="10204" w:type="dxa"/>
            <w:gridSpan w:val="7"/>
            <w:vAlign w:val="center"/>
          </w:tcPr>
          <w:p w14:paraId="5BD2B72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na APS visando a reeducação alimentar</w:t>
            </w:r>
          </w:p>
        </w:tc>
      </w:tr>
      <w:tr w:rsidR="00C919BC" w14:paraId="0F6DA5FE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0874F67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14.2</w:t>
            </w:r>
          </w:p>
        </w:tc>
        <w:tc>
          <w:tcPr>
            <w:tcW w:w="10204" w:type="dxa"/>
            <w:gridSpan w:val="7"/>
            <w:vAlign w:val="center"/>
          </w:tcPr>
          <w:p w14:paraId="0A202D11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acompanhamento das pessoas adultas com excesso de peso.</w:t>
            </w:r>
          </w:p>
        </w:tc>
      </w:tr>
      <w:tr w:rsidR="0009784D" w14:paraId="33487308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7C85B951" w14:textId="77777777" w:rsidR="0009784D" w:rsidRDefault="0009784D" w:rsidP="0009784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14.3</w:t>
            </w:r>
          </w:p>
        </w:tc>
        <w:tc>
          <w:tcPr>
            <w:tcW w:w="10204" w:type="dxa"/>
            <w:gridSpan w:val="7"/>
            <w:vAlign w:val="center"/>
          </w:tcPr>
          <w:p w14:paraId="31235389" w14:textId="0B762076" w:rsidR="0009784D" w:rsidRDefault="0009784D" w:rsidP="000978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7"/>
                <w:szCs w:val="17"/>
                <w:highlight w:val="white"/>
              </w:rPr>
              <w:t>Implementar as políticas públicas de saúde e intervenções que visem prevenir e tratar o sobrepeso/obesidade</w:t>
            </w:r>
          </w:p>
        </w:tc>
      </w:tr>
      <w:tr w:rsidR="00C919BC" w14:paraId="340B8C54" w14:textId="77777777" w:rsidTr="0009784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7D71BF96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FCFDAD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3A132FA8" w14:textId="77777777" w:rsidR="00C919BC" w:rsidRDefault="009B6688">
      <w:r>
        <w:tab/>
      </w:r>
    </w:p>
    <w:tbl>
      <w:tblPr>
        <w:tblStyle w:val="ad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80"/>
        <w:gridCol w:w="2455"/>
        <w:gridCol w:w="1043"/>
        <w:gridCol w:w="973"/>
        <w:gridCol w:w="961"/>
        <w:gridCol w:w="1274"/>
      </w:tblGrid>
      <w:tr w:rsidR="00C919BC" w14:paraId="5EE247B2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0D18224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71E7433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80" w:type="dxa"/>
            <w:vAlign w:val="center"/>
          </w:tcPr>
          <w:p w14:paraId="5009D3B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240C0BB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7D2B3FF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7F415BD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096E209A" w14:textId="64DFFA20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09784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60E57C6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177447BE" w14:textId="77777777" w:rsidTr="005663A5">
        <w:trPr>
          <w:jc w:val="center"/>
        </w:trPr>
        <w:tc>
          <w:tcPr>
            <w:tcW w:w="704" w:type="dxa"/>
            <w:vAlign w:val="center"/>
          </w:tcPr>
          <w:p w14:paraId="29E54E0F" w14:textId="3DA6B20C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1.1.15</w:t>
            </w:r>
          </w:p>
        </w:tc>
        <w:tc>
          <w:tcPr>
            <w:tcW w:w="1418" w:type="dxa"/>
            <w:vAlign w:val="center"/>
          </w:tcPr>
          <w:p w14:paraId="5CF0597C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0BA5C131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70F131C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15</w:t>
            </w:r>
          </w:p>
        </w:tc>
        <w:tc>
          <w:tcPr>
            <w:tcW w:w="2080" w:type="dxa"/>
            <w:vAlign w:val="center"/>
          </w:tcPr>
          <w:p w14:paraId="70100D0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Aumentar a cobertura de acompanhamento das pessoas com perfil saúde do Programa Bolsa Família na Atenção Básica.</w:t>
            </w:r>
          </w:p>
        </w:tc>
        <w:tc>
          <w:tcPr>
            <w:tcW w:w="2455" w:type="dxa"/>
            <w:vAlign w:val="center"/>
          </w:tcPr>
          <w:p w14:paraId="32D11FC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Cobertura de acompanhamento das condicionalidades de saúde do Programa Auxílio Brasil. </w:t>
            </w:r>
          </w:p>
        </w:tc>
        <w:tc>
          <w:tcPr>
            <w:tcW w:w="1043" w:type="dxa"/>
            <w:vAlign w:val="center"/>
          </w:tcPr>
          <w:p w14:paraId="1BBE26B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68DEE34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93%</w:t>
            </w:r>
          </w:p>
        </w:tc>
        <w:tc>
          <w:tcPr>
            <w:tcW w:w="961" w:type="dxa"/>
            <w:vAlign w:val="center"/>
          </w:tcPr>
          <w:p w14:paraId="49C24DF2" w14:textId="75F40806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  <w:r w:rsidR="0009784D"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1274" w:type="dxa"/>
            <w:vAlign w:val="center"/>
          </w:tcPr>
          <w:p w14:paraId="3E35225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534504CC" w14:textId="77777777" w:rsidTr="0009784D">
        <w:trPr>
          <w:jc w:val="center"/>
        </w:trPr>
        <w:tc>
          <w:tcPr>
            <w:tcW w:w="10908" w:type="dxa"/>
            <w:gridSpan w:val="8"/>
            <w:vAlign w:val="center"/>
          </w:tcPr>
          <w:p w14:paraId="62F10476" w14:textId="250B3B0D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0554690A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9D5EF7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15.1</w:t>
            </w:r>
          </w:p>
        </w:tc>
        <w:tc>
          <w:tcPr>
            <w:tcW w:w="10204" w:type="dxa"/>
            <w:gridSpan w:val="7"/>
            <w:vAlign w:val="center"/>
          </w:tcPr>
          <w:p w14:paraId="3F50442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Acompanhar e realizar busca ativa das pessoas com perfil de acompanhamento obrigatório do PBF: imunização, crescimento e desenvolvimento de crianças menores de 7 anos de idade, as mulheres de 14 a 44 anos e a assistência ao pré-natal de gestantes e ao puerpério.</w:t>
            </w:r>
          </w:p>
        </w:tc>
      </w:tr>
      <w:tr w:rsidR="00C919BC" w14:paraId="4DACD69A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124E4D5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15.2</w:t>
            </w:r>
          </w:p>
        </w:tc>
        <w:tc>
          <w:tcPr>
            <w:tcW w:w="10204" w:type="dxa"/>
            <w:gridSpan w:val="7"/>
            <w:vAlign w:val="center"/>
          </w:tcPr>
          <w:p w14:paraId="60F90E77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Registrar adequadamente os dados das condicionalidades da saúde do Programa Auxílio Brasil nas duas vigências.</w:t>
            </w:r>
          </w:p>
        </w:tc>
      </w:tr>
      <w:tr w:rsidR="0009784D" w14:paraId="3DA3F8E9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72D427C8" w14:textId="6C6E3D6E" w:rsidR="0009784D" w:rsidRDefault="0009784D" w:rsidP="0009784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15.3</w:t>
            </w:r>
          </w:p>
        </w:tc>
        <w:tc>
          <w:tcPr>
            <w:tcW w:w="10204" w:type="dxa"/>
            <w:gridSpan w:val="7"/>
            <w:vAlign w:val="center"/>
          </w:tcPr>
          <w:p w14:paraId="5007285B" w14:textId="672B9BA2" w:rsidR="0009784D" w:rsidRDefault="0009784D" w:rsidP="000978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Monitorar regularmente o acompanhamento das condicionalidades da saúde na população beneficiária</w:t>
            </w:r>
          </w:p>
        </w:tc>
      </w:tr>
      <w:tr w:rsidR="0009784D" w14:paraId="1E1A747A" w14:textId="77777777" w:rsidTr="0009784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7AB1B6F2" w14:textId="77777777" w:rsidR="0009784D" w:rsidRDefault="0009784D" w:rsidP="000978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EC45C6D" w14:textId="77777777" w:rsidR="0009784D" w:rsidRDefault="0009784D" w:rsidP="0009784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77F32C9B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7C5B3D80" w14:textId="77777777" w:rsidTr="005663A5">
        <w:trPr>
          <w:trHeight w:val="213"/>
          <w:jc w:val="center"/>
        </w:trPr>
        <w:tc>
          <w:tcPr>
            <w:tcW w:w="704" w:type="dxa"/>
            <w:vAlign w:val="center"/>
          </w:tcPr>
          <w:p w14:paraId="470330A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06EDB6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17E4AD2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3AD29E3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3D0D361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3EE014F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59081E6" w14:textId="537EB305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09784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03D4234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641915C" w14:textId="77777777" w:rsidTr="005663A5">
        <w:trPr>
          <w:jc w:val="center"/>
        </w:trPr>
        <w:tc>
          <w:tcPr>
            <w:tcW w:w="704" w:type="dxa"/>
            <w:vAlign w:val="center"/>
          </w:tcPr>
          <w:p w14:paraId="5353535B" w14:textId="5DB5DE4D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1" w:name="_heading=h.1s48ewupsry5" w:colFirst="0" w:colLast="0"/>
            <w:bookmarkEnd w:id="1"/>
            <w:r>
              <w:rPr>
                <w:rFonts w:ascii="Arial" w:eastAsia="Arial" w:hAnsi="Arial" w:cs="Arial"/>
                <w:sz w:val="16"/>
                <w:szCs w:val="16"/>
              </w:rPr>
              <w:t>1.1.16</w:t>
            </w:r>
          </w:p>
        </w:tc>
        <w:tc>
          <w:tcPr>
            <w:tcW w:w="1276" w:type="dxa"/>
          </w:tcPr>
          <w:p w14:paraId="3EB1ADA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</w:t>
            </w:r>
          </w:p>
          <w:p w14:paraId="415F2F6A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PIAPS – INCENTIVO PARA EQUIPES </w:t>
            </w:r>
          </w:p>
          <w:p w14:paraId="7BAAD03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</w:t>
            </w:r>
          </w:p>
        </w:tc>
        <w:tc>
          <w:tcPr>
            <w:tcW w:w="2222" w:type="dxa"/>
          </w:tcPr>
          <w:p w14:paraId="6303D97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as atividades realizadas pelas equipes com o tema Alimentação Saudável </w:t>
            </w:r>
          </w:p>
        </w:tc>
        <w:tc>
          <w:tcPr>
            <w:tcW w:w="2455" w:type="dxa"/>
          </w:tcPr>
          <w:p w14:paraId="25BA059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Percentual de equipes que realizaram pelo menos 1 (uma) atividade com o tema Alimentação Saudável </w:t>
            </w:r>
          </w:p>
        </w:tc>
        <w:tc>
          <w:tcPr>
            <w:tcW w:w="1043" w:type="dxa"/>
            <w:vAlign w:val="center"/>
          </w:tcPr>
          <w:p w14:paraId="6C7552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6BEB519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75%</w:t>
            </w:r>
          </w:p>
        </w:tc>
        <w:tc>
          <w:tcPr>
            <w:tcW w:w="961" w:type="dxa"/>
            <w:vAlign w:val="center"/>
          </w:tcPr>
          <w:p w14:paraId="3DA509C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1274" w:type="dxa"/>
            <w:vAlign w:val="center"/>
          </w:tcPr>
          <w:p w14:paraId="7F74287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068F8242" w14:textId="77777777" w:rsidTr="0009784D">
        <w:trPr>
          <w:jc w:val="center"/>
        </w:trPr>
        <w:tc>
          <w:tcPr>
            <w:tcW w:w="10908" w:type="dxa"/>
            <w:gridSpan w:val="8"/>
            <w:vAlign w:val="center"/>
          </w:tcPr>
          <w:p w14:paraId="3C724360" w14:textId="18152E3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5C216ED" w14:textId="77777777" w:rsidTr="005663A5">
        <w:trPr>
          <w:cantSplit/>
          <w:jc w:val="center"/>
        </w:trPr>
        <w:tc>
          <w:tcPr>
            <w:tcW w:w="704" w:type="dxa"/>
            <w:vAlign w:val="center"/>
          </w:tcPr>
          <w:p w14:paraId="4A84E34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16.1</w:t>
            </w:r>
          </w:p>
        </w:tc>
        <w:tc>
          <w:tcPr>
            <w:tcW w:w="10204" w:type="dxa"/>
            <w:gridSpan w:val="7"/>
            <w:vAlign w:val="center"/>
          </w:tcPr>
          <w:p w14:paraId="6710420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atividades com o tema Alimentação Saudável com a população em geral</w:t>
            </w:r>
          </w:p>
        </w:tc>
      </w:tr>
      <w:tr w:rsidR="00C919BC" w14:paraId="041300E0" w14:textId="77777777" w:rsidTr="0009784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31F68320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911345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815351D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6ABF388F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10A38C0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D3FB0F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3F76194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30B48F5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19EBA83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00A114E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EAADFD8" w14:textId="4A6E49CD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09784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3C5A2EB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6EEAA449" w14:textId="77777777" w:rsidTr="00516731">
        <w:trPr>
          <w:jc w:val="center"/>
        </w:trPr>
        <w:tc>
          <w:tcPr>
            <w:tcW w:w="704" w:type="dxa"/>
            <w:vAlign w:val="center"/>
          </w:tcPr>
          <w:p w14:paraId="44E9BF7C" w14:textId="799F023C" w:rsidR="00C919BC" w:rsidRDefault="005663A5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1.1.17</w:t>
            </w:r>
          </w:p>
        </w:tc>
        <w:tc>
          <w:tcPr>
            <w:tcW w:w="1276" w:type="dxa"/>
          </w:tcPr>
          <w:p w14:paraId="5663C359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</w:t>
            </w:r>
          </w:p>
          <w:p w14:paraId="4C4A1C3A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PIAPS – INCENTIVO PARA EQUIPES </w:t>
            </w:r>
          </w:p>
          <w:p w14:paraId="5229B05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2</w:t>
            </w:r>
          </w:p>
        </w:tc>
        <w:tc>
          <w:tcPr>
            <w:tcW w:w="2222" w:type="dxa"/>
          </w:tcPr>
          <w:p w14:paraId="245DE5B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oferta de procedimentos, atendimento individual e atividade coletiva em PICS</w:t>
            </w:r>
          </w:p>
        </w:tc>
        <w:tc>
          <w:tcPr>
            <w:tcW w:w="2455" w:type="dxa"/>
          </w:tcPr>
          <w:p w14:paraId="4141C87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equipes com registro de oferta de procedimentos, atendimento individual e atividade coletiva em PICS</w:t>
            </w:r>
          </w:p>
        </w:tc>
        <w:tc>
          <w:tcPr>
            <w:tcW w:w="1043" w:type="dxa"/>
            <w:vAlign w:val="center"/>
          </w:tcPr>
          <w:p w14:paraId="13B3444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5F50597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961" w:type="dxa"/>
            <w:vAlign w:val="center"/>
          </w:tcPr>
          <w:p w14:paraId="288466F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274" w:type="dxa"/>
            <w:vAlign w:val="center"/>
          </w:tcPr>
          <w:p w14:paraId="7A6E276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294BB2B0" w14:textId="77777777" w:rsidTr="0009784D">
        <w:trPr>
          <w:jc w:val="center"/>
        </w:trPr>
        <w:tc>
          <w:tcPr>
            <w:tcW w:w="10908" w:type="dxa"/>
            <w:gridSpan w:val="8"/>
            <w:vAlign w:val="center"/>
          </w:tcPr>
          <w:p w14:paraId="3AAD66C0" w14:textId="46E3F4E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4BFFE556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812C2B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17.1</w:t>
            </w:r>
          </w:p>
        </w:tc>
        <w:tc>
          <w:tcPr>
            <w:tcW w:w="10204" w:type="dxa"/>
            <w:gridSpan w:val="7"/>
            <w:vAlign w:val="center"/>
          </w:tcPr>
          <w:p w14:paraId="62C573F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Disponibilizar atividades de Práticas Integrativas e Complementares à população nas duas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ESFs</w:t>
            </w:r>
            <w:proofErr w:type="spellEnd"/>
          </w:p>
        </w:tc>
      </w:tr>
      <w:tr w:rsidR="0009784D" w14:paraId="0925280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7A1F96A" w14:textId="699E7BE0" w:rsidR="0009784D" w:rsidRDefault="0009784D" w:rsidP="0009784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17.2</w:t>
            </w:r>
          </w:p>
        </w:tc>
        <w:tc>
          <w:tcPr>
            <w:tcW w:w="10204" w:type="dxa"/>
            <w:gridSpan w:val="7"/>
            <w:vAlign w:val="center"/>
          </w:tcPr>
          <w:p w14:paraId="1BEA5E02" w14:textId="24E97480" w:rsidR="0009784D" w:rsidRDefault="0009784D" w:rsidP="0009784D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Capacitar e dar apoio aos profissionais para o planejamento e realização das ações das PICS.</w:t>
            </w:r>
          </w:p>
        </w:tc>
      </w:tr>
      <w:tr w:rsidR="0009784D" w14:paraId="6637B67E" w14:textId="77777777" w:rsidTr="0009784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330DFD11" w14:textId="77777777" w:rsidR="0009784D" w:rsidRDefault="0009784D" w:rsidP="000978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SUBFUNÇÕES DA SAÚDE (ORÇAMENTÁRIAS)</w:t>
            </w:r>
          </w:p>
          <w:p w14:paraId="3AB25370" w14:textId="77777777" w:rsidR="0009784D" w:rsidRDefault="0009784D" w:rsidP="0009784D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0260F291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0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1BE83825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5C4662A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13430FB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0EBF8E3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65BEC10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6200BBA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512AFA4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78CFAFF5" w14:textId="6C4FC45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09784D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529E3F1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E9D6D84" w14:textId="77777777" w:rsidTr="00516731">
        <w:trPr>
          <w:jc w:val="center"/>
        </w:trPr>
        <w:tc>
          <w:tcPr>
            <w:tcW w:w="704" w:type="dxa"/>
            <w:vAlign w:val="center"/>
          </w:tcPr>
          <w:p w14:paraId="36BE998A" w14:textId="08793795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2" w:name="_heading=h.uv6p4h8t0ue1" w:colFirst="0" w:colLast="0"/>
            <w:bookmarkEnd w:id="2"/>
            <w:r>
              <w:rPr>
                <w:rFonts w:ascii="Arial" w:eastAsia="Arial" w:hAnsi="Arial" w:cs="Arial"/>
                <w:sz w:val="16"/>
                <w:szCs w:val="16"/>
              </w:rPr>
              <w:t>1.1.18</w:t>
            </w:r>
          </w:p>
        </w:tc>
        <w:tc>
          <w:tcPr>
            <w:tcW w:w="1276" w:type="dxa"/>
          </w:tcPr>
          <w:p w14:paraId="4915228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</w:t>
            </w:r>
          </w:p>
          <w:p w14:paraId="4ADA048F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PIAPS – INCENTIVO PARA EQUIPES </w:t>
            </w:r>
          </w:p>
          <w:p w14:paraId="28EDBD4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3</w:t>
            </w:r>
          </w:p>
        </w:tc>
        <w:tc>
          <w:tcPr>
            <w:tcW w:w="2222" w:type="dxa"/>
          </w:tcPr>
          <w:p w14:paraId="4383837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realização de atendimentos em grupo relativos ao tema da saúde mental</w:t>
            </w:r>
          </w:p>
        </w:tc>
        <w:tc>
          <w:tcPr>
            <w:tcW w:w="2455" w:type="dxa"/>
          </w:tcPr>
          <w:p w14:paraId="2757664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Percentual de equipes que realizaram pelo menos 4 (quatro) atendimentos em grupo relativos ao tema da saúde mental. </w:t>
            </w:r>
          </w:p>
        </w:tc>
        <w:tc>
          <w:tcPr>
            <w:tcW w:w="1043" w:type="dxa"/>
            <w:vAlign w:val="center"/>
          </w:tcPr>
          <w:p w14:paraId="5EFBFA9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03C9B7F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50%</w:t>
            </w:r>
          </w:p>
        </w:tc>
        <w:tc>
          <w:tcPr>
            <w:tcW w:w="961" w:type="dxa"/>
            <w:vAlign w:val="center"/>
          </w:tcPr>
          <w:p w14:paraId="6CA4612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274" w:type="dxa"/>
            <w:vAlign w:val="center"/>
          </w:tcPr>
          <w:p w14:paraId="792F820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70563993" w14:textId="77777777" w:rsidTr="0009784D">
        <w:trPr>
          <w:jc w:val="center"/>
        </w:trPr>
        <w:tc>
          <w:tcPr>
            <w:tcW w:w="10908" w:type="dxa"/>
            <w:gridSpan w:val="8"/>
            <w:vAlign w:val="center"/>
          </w:tcPr>
          <w:p w14:paraId="687F225D" w14:textId="0A970FC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09784D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6EB990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36EBBCE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18.1</w:t>
            </w:r>
          </w:p>
        </w:tc>
        <w:tc>
          <w:tcPr>
            <w:tcW w:w="10204" w:type="dxa"/>
            <w:gridSpan w:val="7"/>
            <w:vAlign w:val="center"/>
          </w:tcPr>
          <w:p w14:paraId="0CBAD78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Disponibilizar atendimentos em grupo relativos à saúde mental nas duas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ESFs</w:t>
            </w:r>
            <w:proofErr w:type="spellEnd"/>
          </w:p>
        </w:tc>
      </w:tr>
      <w:tr w:rsidR="009B3CEB" w14:paraId="749CE1F2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3E19526F" w14:textId="3E837FE9" w:rsidR="009B3CEB" w:rsidRDefault="009B3CEB" w:rsidP="009B3CEB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18.2</w:t>
            </w:r>
          </w:p>
        </w:tc>
        <w:tc>
          <w:tcPr>
            <w:tcW w:w="10204" w:type="dxa"/>
            <w:gridSpan w:val="7"/>
            <w:vAlign w:val="center"/>
          </w:tcPr>
          <w:p w14:paraId="6C7C38D3" w14:textId="1624604A" w:rsidR="009B3CEB" w:rsidRDefault="009B3CEB" w:rsidP="009B3CEB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Organizar oficinais junto a UBS sobre saúde mental, consumo de álcool e de outras substâncias, e dos transtornos mentais com altas taxas de internação </w:t>
            </w:r>
          </w:p>
        </w:tc>
      </w:tr>
      <w:tr w:rsidR="009B3CEB" w14:paraId="08B2275F" w14:textId="77777777" w:rsidTr="0009784D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4759AD54" w14:textId="77777777" w:rsidR="009B3CEB" w:rsidRDefault="009B3CEB" w:rsidP="009B3C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65B53FE" w14:textId="77777777" w:rsidR="009B3CEB" w:rsidRDefault="009B3CEB" w:rsidP="009B3CEB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59A3F2B" w14:textId="2ECB1AC7" w:rsidR="00C919BC" w:rsidRDefault="00C919BC" w:rsidP="007753AA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1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57A11E15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6976456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7950CEF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2C20B81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7E42320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4C8605D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4C9A03A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4B8B30FA" w14:textId="0EE8C1BC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B3CEB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35E2C4B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4A045B41" w14:textId="77777777" w:rsidTr="00516731">
        <w:trPr>
          <w:jc w:val="center"/>
        </w:trPr>
        <w:tc>
          <w:tcPr>
            <w:tcW w:w="704" w:type="dxa"/>
            <w:vAlign w:val="center"/>
          </w:tcPr>
          <w:p w14:paraId="5B0BECA9" w14:textId="6A42525A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1.1.19</w:t>
            </w:r>
          </w:p>
        </w:tc>
        <w:tc>
          <w:tcPr>
            <w:tcW w:w="1276" w:type="dxa"/>
          </w:tcPr>
          <w:p w14:paraId="7382F1D9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</w:t>
            </w:r>
          </w:p>
          <w:p w14:paraId="0185059A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PIAPS – INCENTIVO PARA EQUIPES </w:t>
            </w:r>
          </w:p>
          <w:p w14:paraId="67348A7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4</w:t>
            </w:r>
          </w:p>
        </w:tc>
        <w:tc>
          <w:tcPr>
            <w:tcW w:w="2222" w:type="dxa"/>
          </w:tcPr>
          <w:p w14:paraId="65B190F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gestantes com prescrição de tratamento para sífilis de acordo com a classificação clínica</w:t>
            </w:r>
          </w:p>
        </w:tc>
        <w:tc>
          <w:tcPr>
            <w:tcW w:w="2455" w:type="dxa"/>
          </w:tcPr>
          <w:p w14:paraId="6813117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Percentual de gestantes com prescrição de tratamento para sífilis conforme a classificação clínica </w:t>
            </w:r>
          </w:p>
        </w:tc>
        <w:tc>
          <w:tcPr>
            <w:tcW w:w="1043" w:type="dxa"/>
            <w:vAlign w:val="center"/>
          </w:tcPr>
          <w:p w14:paraId="3E921C3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065101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80%</w:t>
            </w:r>
          </w:p>
        </w:tc>
        <w:tc>
          <w:tcPr>
            <w:tcW w:w="961" w:type="dxa"/>
            <w:vAlign w:val="center"/>
          </w:tcPr>
          <w:p w14:paraId="6CB3B36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1274" w:type="dxa"/>
            <w:vAlign w:val="center"/>
          </w:tcPr>
          <w:p w14:paraId="44F6C58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059CAA39" w14:textId="77777777" w:rsidTr="009B3CEB">
        <w:trPr>
          <w:jc w:val="center"/>
        </w:trPr>
        <w:tc>
          <w:tcPr>
            <w:tcW w:w="10908" w:type="dxa"/>
            <w:gridSpan w:val="8"/>
            <w:vAlign w:val="center"/>
          </w:tcPr>
          <w:p w14:paraId="242DA196" w14:textId="1303F8F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B3CEB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413B306B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63AFF0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19.1</w:t>
            </w:r>
          </w:p>
        </w:tc>
        <w:tc>
          <w:tcPr>
            <w:tcW w:w="10204" w:type="dxa"/>
            <w:gridSpan w:val="7"/>
            <w:vAlign w:val="center"/>
          </w:tcPr>
          <w:p w14:paraId="0057BEB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Prescrever o tratamento para sífilis para todas as gestantes diagnosticadas com sífilis durante o pré-natal</w:t>
            </w:r>
          </w:p>
        </w:tc>
      </w:tr>
      <w:tr w:rsidR="009B3CEB" w14:paraId="68814546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EEE396F" w14:textId="160961B0" w:rsidR="009B3CEB" w:rsidRDefault="009B3CEB" w:rsidP="009B3CEB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19.2</w:t>
            </w:r>
          </w:p>
        </w:tc>
        <w:tc>
          <w:tcPr>
            <w:tcW w:w="10204" w:type="dxa"/>
            <w:gridSpan w:val="7"/>
            <w:vAlign w:val="center"/>
          </w:tcPr>
          <w:p w14:paraId="141E4672" w14:textId="451E42F6" w:rsidR="009B3CEB" w:rsidRDefault="009B3CEB" w:rsidP="009B3CEB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Monitorar os casos de sífilis em gestantes e de sífilis congênita </w:t>
            </w:r>
          </w:p>
        </w:tc>
      </w:tr>
      <w:tr w:rsidR="009B3CEB" w14:paraId="2939A017" w14:textId="77777777" w:rsidTr="009B3CEB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16BD417B" w14:textId="77777777" w:rsidR="009B3CEB" w:rsidRDefault="009B3CEB" w:rsidP="009B3C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7585CDEB" w14:textId="77777777" w:rsidR="009B3CEB" w:rsidRDefault="009B3CEB" w:rsidP="009B3CEB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22BF659A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2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4B193A68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23A9973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3C1B03C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736BD6B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B19B90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74DCD79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57480B6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01EA7452" w14:textId="08F85BA3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B3CEB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1A7D119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69200DB4" w14:textId="77777777" w:rsidTr="00516731">
        <w:trPr>
          <w:jc w:val="center"/>
        </w:trPr>
        <w:tc>
          <w:tcPr>
            <w:tcW w:w="704" w:type="dxa"/>
            <w:vAlign w:val="center"/>
          </w:tcPr>
          <w:p w14:paraId="21E2831F" w14:textId="4C614DDF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1.1.20</w:t>
            </w:r>
          </w:p>
        </w:tc>
        <w:tc>
          <w:tcPr>
            <w:tcW w:w="1276" w:type="dxa"/>
          </w:tcPr>
          <w:p w14:paraId="09CCFFDA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</w:t>
            </w:r>
          </w:p>
          <w:p w14:paraId="187FFB88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PIAPS – INCENTIVO PARA EQUIPES </w:t>
            </w:r>
          </w:p>
          <w:p w14:paraId="00E13FC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5</w:t>
            </w:r>
          </w:p>
        </w:tc>
        <w:tc>
          <w:tcPr>
            <w:tcW w:w="2222" w:type="dxa"/>
          </w:tcPr>
          <w:p w14:paraId="5C57EDE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a realização de tratamento diretamente observado para tuberculose </w:t>
            </w:r>
          </w:p>
        </w:tc>
        <w:tc>
          <w:tcPr>
            <w:tcW w:w="2455" w:type="dxa"/>
          </w:tcPr>
          <w:p w14:paraId="344DF35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realização de tratamento diretamente observado (TDO)</w:t>
            </w:r>
          </w:p>
        </w:tc>
        <w:tc>
          <w:tcPr>
            <w:tcW w:w="1043" w:type="dxa"/>
            <w:vAlign w:val="center"/>
          </w:tcPr>
          <w:p w14:paraId="2D7CEF5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2CF62F2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30%</w:t>
            </w:r>
          </w:p>
        </w:tc>
        <w:tc>
          <w:tcPr>
            <w:tcW w:w="961" w:type="dxa"/>
            <w:vAlign w:val="center"/>
          </w:tcPr>
          <w:p w14:paraId="7B7AAEA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74" w:type="dxa"/>
            <w:vAlign w:val="center"/>
          </w:tcPr>
          <w:p w14:paraId="2C8AEFD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4C14FD67" w14:textId="77777777" w:rsidTr="009B3CEB">
        <w:trPr>
          <w:jc w:val="center"/>
        </w:trPr>
        <w:tc>
          <w:tcPr>
            <w:tcW w:w="10908" w:type="dxa"/>
            <w:gridSpan w:val="8"/>
            <w:vAlign w:val="center"/>
          </w:tcPr>
          <w:p w14:paraId="0DBAA33C" w14:textId="480DAE64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B3CEB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03CECE27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C4A32A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20.1</w:t>
            </w:r>
          </w:p>
        </w:tc>
        <w:tc>
          <w:tcPr>
            <w:tcW w:w="10204" w:type="dxa"/>
            <w:gridSpan w:val="7"/>
            <w:vAlign w:val="center"/>
          </w:tcPr>
          <w:p w14:paraId="25853F0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TDO para tuberculose em todos os casos diagnosticados e em tratamento</w:t>
            </w:r>
          </w:p>
        </w:tc>
      </w:tr>
      <w:tr w:rsidR="00C919BC" w14:paraId="1FD042A4" w14:textId="77777777" w:rsidTr="009B3CEB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2FC757E8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D84196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13995177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3DE8CED" w14:textId="68EB5FA7" w:rsidR="00C919BC" w:rsidRDefault="009B6688" w:rsidP="00A24806">
      <w:pPr>
        <w:spacing w:after="0" w:line="360" w:lineRule="auto"/>
        <w:ind w:hanging="2"/>
        <w:jc w:val="center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OBJETIVO </w:t>
      </w:r>
      <w:r w:rsidR="00A24806">
        <w:rPr>
          <w:rFonts w:ascii="Arial" w:eastAsia="Arial" w:hAnsi="Arial" w:cs="Arial"/>
          <w:b/>
          <w:sz w:val="24"/>
          <w:szCs w:val="24"/>
        </w:rPr>
        <w:t>1.</w:t>
      </w:r>
      <w:r>
        <w:rPr>
          <w:rFonts w:ascii="Arial" w:eastAsia="Arial" w:hAnsi="Arial" w:cs="Arial"/>
          <w:b/>
          <w:sz w:val="24"/>
          <w:szCs w:val="24"/>
        </w:rPr>
        <w:t>2:</w:t>
      </w:r>
      <w:r w:rsidR="00A24806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</w:rPr>
        <w:t>Fortalecer ações de Vigilância em Saúde para reduzir riscos e agravos e enfrentamento de situações de emergência em Saúde Pública</w:t>
      </w:r>
    </w:p>
    <w:tbl>
      <w:tblPr>
        <w:tblStyle w:val="af3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39"/>
        <w:gridCol w:w="2448"/>
        <w:gridCol w:w="1039"/>
        <w:gridCol w:w="969"/>
        <w:gridCol w:w="959"/>
        <w:gridCol w:w="1275"/>
      </w:tblGrid>
      <w:tr w:rsidR="00C919BC" w14:paraId="2A11F7C4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0BD10D4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DF74AE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39" w:type="dxa"/>
            <w:vAlign w:val="center"/>
          </w:tcPr>
          <w:p w14:paraId="4302B37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59AC248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3C01A39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25ED7DD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2301A4D5" w14:textId="0B9C322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DF2895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111D3F4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35C5F1E6" w14:textId="77777777" w:rsidTr="00516731">
        <w:trPr>
          <w:jc w:val="center"/>
        </w:trPr>
        <w:tc>
          <w:tcPr>
            <w:tcW w:w="704" w:type="dxa"/>
            <w:vAlign w:val="center"/>
          </w:tcPr>
          <w:p w14:paraId="0E5AD3AD" w14:textId="3F0DD858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3" w:name="_heading=h.6sqdanlv46pj" w:colFirst="0" w:colLast="0"/>
            <w:bookmarkEnd w:id="3"/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516731">
              <w:rPr>
                <w:rFonts w:ascii="Arial" w:eastAsia="Arial" w:hAnsi="Arial" w:cs="Arial"/>
                <w:sz w:val="16"/>
                <w:szCs w:val="16"/>
              </w:rPr>
              <w:t>.2.1</w:t>
            </w:r>
          </w:p>
        </w:tc>
        <w:tc>
          <w:tcPr>
            <w:tcW w:w="1276" w:type="dxa"/>
            <w:vAlign w:val="center"/>
          </w:tcPr>
          <w:p w14:paraId="4D775389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75CC97BE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44E6403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2</w:t>
            </w:r>
          </w:p>
        </w:tc>
        <w:tc>
          <w:tcPr>
            <w:tcW w:w="2239" w:type="dxa"/>
            <w:vAlign w:val="center"/>
          </w:tcPr>
          <w:p w14:paraId="503A894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em zero o número de casos novos de sífilis congênita em menores de um ano de idade.</w:t>
            </w:r>
          </w:p>
        </w:tc>
        <w:tc>
          <w:tcPr>
            <w:tcW w:w="2448" w:type="dxa"/>
            <w:vAlign w:val="center"/>
          </w:tcPr>
          <w:p w14:paraId="70B10F9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Número de casos novos de sífilis congênita em menores de um ano de idade </w:t>
            </w:r>
          </w:p>
        </w:tc>
        <w:tc>
          <w:tcPr>
            <w:tcW w:w="1039" w:type="dxa"/>
            <w:vAlign w:val="center"/>
          </w:tcPr>
          <w:p w14:paraId="53B08A9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69" w:type="dxa"/>
            <w:vAlign w:val="center"/>
          </w:tcPr>
          <w:p w14:paraId="36C1C8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59" w:type="dxa"/>
            <w:vAlign w:val="center"/>
          </w:tcPr>
          <w:p w14:paraId="43399E8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vAlign w:val="center"/>
          </w:tcPr>
          <w:p w14:paraId="1484629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2ABDE4F8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05DDD841" w14:textId="18E49F5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F2895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068C85E7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205D024" w14:textId="666513B6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1.1</w:t>
            </w:r>
          </w:p>
        </w:tc>
        <w:tc>
          <w:tcPr>
            <w:tcW w:w="10205" w:type="dxa"/>
            <w:gridSpan w:val="7"/>
            <w:vAlign w:val="center"/>
          </w:tcPr>
          <w:p w14:paraId="440ECAF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Desenvolver ações de prevenção, cuidados e assistência em saúde visando a redução da transmissão das Infecções Sexualmente Transmissíveis 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ISTs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).</w:t>
            </w:r>
          </w:p>
        </w:tc>
      </w:tr>
      <w:tr w:rsidR="00C919BC" w14:paraId="213F3300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7F9962E" w14:textId="4EB2094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</w:t>
            </w:r>
          </w:p>
        </w:tc>
        <w:tc>
          <w:tcPr>
            <w:tcW w:w="10205" w:type="dxa"/>
            <w:gridSpan w:val="7"/>
            <w:vAlign w:val="center"/>
          </w:tcPr>
          <w:p w14:paraId="1D034372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testagem rápida e ofertar exames laboratoriais de HIV, Sífilis e Hepatites Virais na Unidade Básica de Saúde, para população em geral, 100% das gestantes e seus parceiros sexuais, sem necessidade de agendamento prévio.</w:t>
            </w:r>
          </w:p>
        </w:tc>
      </w:tr>
      <w:tr w:rsidR="00C919BC" w14:paraId="0F42DEC3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10943E86" w14:textId="2B4CB03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</w:t>
            </w:r>
          </w:p>
        </w:tc>
        <w:tc>
          <w:tcPr>
            <w:tcW w:w="10205" w:type="dxa"/>
            <w:gridSpan w:val="7"/>
            <w:vAlign w:val="center"/>
          </w:tcPr>
          <w:p w14:paraId="222F650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Notificar todos os casos de sífilis, preencher adequadamente </w:t>
            </w:r>
            <w:r>
              <w:rPr>
                <w:rFonts w:ascii="Arial" w:eastAsia="Arial" w:hAnsi="Arial" w:cs="Arial"/>
                <w:sz w:val="16"/>
                <w:szCs w:val="16"/>
              </w:rPr>
              <w:t>a caderneta da gestante com o resultado do TR, realizar o monitoramento clínico laboratorial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tratar precocemente gestantes com sífilis, bem como parceiro(s) sexual.</w:t>
            </w:r>
          </w:p>
        </w:tc>
      </w:tr>
      <w:tr w:rsidR="00C919BC" w14:paraId="49926680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13689AEF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2F0C903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1005CCE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305 – Vigilância Epidemiológica</w:t>
            </w:r>
          </w:p>
        </w:tc>
      </w:tr>
    </w:tbl>
    <w:p w14:paraId="10731944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4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1B595BE7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2A9CF43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625273E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1035DB3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7D275C1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6A05B8E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78932CD6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412C136A" w14:textId="2F474D5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52F1A52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6260B68D" w14:textId="77777777" w:rsidTr="00516731">
        <w:trPr>
          <w:jc w:val="center"/>
        </w:trPr>
        <w:tc>
          <w:tcPr>
            <w:tcW w:w="704" w:type="dxa"/>
            <w:vAlign w:val="center"/>
          </w:tcPr>
          <w:p w14:paraId="4E277021" w14:textId="16E92840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1.2.2</w:t>
            </w:r>
          </w:p>
        </w:tc>
        <w:tc>
          <w:tcPr>
            <w:tcW w:w="1418" w:type="dxa"/>
            <w:vAlign w:val="center"/>
          </w:tcPr>
          <w:p w14:paraId="5A05793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1F07AA37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0419D02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3</w:t>
            </w:r>
          </w:p>
        </w:tc>
        <w:tc>
          <w:tcPr>
            <w:tcW w:w="2097" w:type="dxa"/>
            <w:vAlign w:val="center"/>
          </w:tcPr>
          <w:p w14:paraId="6D534FA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percentual de testagem para HIV nos casos novos de tuberculose</w:t>
            </w:r>
          </w:p>
        </w:tc>
        <w:tc>
          <w:tcPr>
            <w:tcW w:w="2448" w:type="dxa"/>
            <w:vAlign w:val="center"/>
          </w:tcPr>
          <w:p w14:paraId="302340D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Testagem para HIV nos casos novos de Tuberculose notificados no SINAN </w:t>
            </w:r>
          </w:p>
        </w:tc>
        <w:tc>
          <w:tcPr>
            <w:tcW w:w="1039" w:type="dxa"/>
            <w:vAlign w:val="center"/>
          </w:tcPr>
          <w:p w14:paraId="537C228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969" w:type="dxa"/>
            <w:vAlign w:val="center"/>
          </w:tcPr>
          <w:p w14:paraId="5C461A8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98%</w:t>
            </w:r>
          </w:p>
        </w:tc>
        <w:tc>
          <w:tcPr>
            <w:tcW w:w="959" w:type="dxa"/>
            <w:vAlign w:val="center"/>
          </w:tcPr>
          <w:p w14:paraId="08751D7E" w14:textId="7B74714B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  <w:r w:rsidR="00933C71">
              <w:rPr>
                <w:rFonts w:ascii="Arial" w:eastAsia="Arial" w:hAnsi="Arial" w:cs="Arial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z w:val="16"/>
                <w:szCs w:val="16"/>
              </w:rPr>
              <w:t>%</w:t>
            </w:r>
          </w:p>
        </w:tc>
        <w:tc>
          <w:tcPr>
            <w:tcW w:w="1275" w:type="dxa"/>
            <w:vAlign w:val="center"/>
          </w:tcPr>
          <w:p w14:paraId="0FF919D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C919BC" w14:paraId="71D656E2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33482593" w14:textId="26AC41B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7D32B36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6D01E2D" w14:textId="7D2FFDA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</w:t>
            </w:r>
          </w:p>
        </w:tc>
        <w:tc>
          <w:tcPr>
            <w:tcW w:w="10205" w:type="dxa"/>
            <w:gridSpan w:val="7"/>
            <w:vAlign w:val="center"/>
          </w:tcPr>
          <w:p w14:paraId="39228AC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 testagem para HIV em todos os casos novos de tuberculose em atendimento na APS.</w:t>
            </w:r>
          </w:p>
        </w:tc>
      </w:tr>
      <w:tr w:rsidR="00C919BC" w14:paraId="7CF8599D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1D188E32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213D4A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5DD2D9B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305 – Vigilância Epidemiológica</w:t>
            </w:r>
          </w:p>
        </w:tc>
      </w:tr>
    </w:tbl>
    <w:p w14:paraId="5E92C515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5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39"/>
        <w:gridCol w:w="2448"/>
        <w:gridCol w:w="1039"/>
        <w:gridCol w:w="969"/>
        <w:gridCol w:w="959"/>
        <w:gridCol w:w="1275"/>
      </w:tblGrid>
      <w:tr w:rsidR="00C919BC" w14:paraId="78C9560F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3F9FA9F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B47714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39" w:type="dxa"/>
            <w:vAlign w:val="center"/>
          </w:tcPr>
          <w:p w14:paraId="2ED235E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516B52F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1D5A720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31D41A2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30FD28AF" w14:textId="0ECCB44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7B0E907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2BCBCC7" w14:textId="77777777" w:rsidTr="00516731">
        <w:trPr>
          <w:jc w:val="center"/>
        </w:trPr>
        <w:tc>
          <w:tcPr>
            <w:tcW w:w="704" w:type="dxa"/>
            <w:vAlign w:val="center"/>
          </w:tcPr>
          <w:p w14:paraId="5EF77110" w14:textId="338627D3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1.2.3</w:t>
            </w:r>
          </w:p>
        </w:tc>
        <w:tc>
          <w:tcPr>
            <w:tcW w:w="1276" w:type="dxa"/>
            <w:vAlign w:val="center"/>
          </w:tcPr>
          <w:p w14:paraId="55B9572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4250E23C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3403EFB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5</w:t>
            </w:r>
          </w:p>
        </w:tc>
        <w:tc>
          <w:tcPr>
            <w:tcW w:w="2239" w:type="dxa"/>
            <w:vAlign w:val="center"/>
          </w:tcPr>
          <w:p w14:paraId="160F0F4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o coeficiente bruto de mortalidade por AIDS</w:t>
            </w:r>
          </w:p>
        </w:tc>
        <w:tc>
          <w:tcPr>
            <w:tcW w:w="2448" w:type="dxa"/>
            <w:vAlign w:val="center"/>
          </w:tcPr>
          <w:p w14:paraId="5AC8DBB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Coeficiente Bruto de Mortalidade por AIDS</w:t>
            </w:r>
          </w:p>
        </w:tc>
        <w:tc>
          <w:tcPr>
            <w:tcW w:w="1039" w:type="dxa"/>
            <w:vAlign w:val="center"/>
          </w:tcPr>
          <w:p w14:paraId="66A126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Taxa</w:t>
            </w:r>
          </w:p>
        </w:tc>
        <w:tc>
          <w:tcPr>
            <w:tcW w:w="969" w:type="dxa"/>
            <w:vAlign w:val="center"/>
          </w:tcPr>
          <w:p w14:paraId="4F4F4A2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59" w:type="dxa"/>
            <w:vAlign w:val="center"/>
          </w:tcPr>
          <w:p w14:paraId="2FDD915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75" w:type="dxa"/>
            <w:vAlign w:val="center"/>
          </w:tcPr>
          <w:p w14:paraId="621D8D2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C919BC" w14:paraId="2E7254E8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3DA2ED31" w14:textId="1FD56B8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01BBBCB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3301588" w14:textId="13BDF57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3.1</w:t>
            </w:r>
          </w:p>
        </w:tc>
        <w:tc>
          <w:tcPr>
            <w:tcW w:w="10205" w:type="dxa"/>
            <w:gridSpan w:val="7"/>
            <w:vAlign w:val="center"/>
          </w:tcPr>
          <w:p w14:paraId="16B6E6A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Desenvolver ações de promoção da saúde, prevenção, cuidados e assistência em saúde visando a redução da mortalidade por AIDS e outras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ISTs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</w:tr>
      <w:tr w:rsidR="00C919BC" w14:paraId="40709A5C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1A443BE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46BA20C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6D891ED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305 – Vigilância Epidemiológica</w:t>
            </w:r>
          </w:p>
        </w:tc>
      </w:tr>
    </w:tbl>
    <w:p w14:paraId="3ADE9244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6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39"/>
        <w:gridCol w:w="2448"/>
        <w:gridCol w:w="1039"/>
        <w:gridCol w:w="969"/>
        <w:gridCol w:w="959"/>
        <w:gridCol w:w="1275"/>
      </w:tblGrid>
      <w:tr w:rsidR="00C919BC" w14:paraId="307F5523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079E023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53C6A9D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39" w:type="dxa"/>
            <w:vAlign w:val="center"/>
          </w:tcPr>
          <w:p w14:paraId="076EF5C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46D878A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7998E3C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7967059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004F140F" w14:textId="33A7B6C8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74C1239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751A5879" w14:textId="77777777" w:rsidTr="00516731">
        <w:trPr>
          <w:jc w:val="center"/>
        </w:trPr>
        <w:tc>
          <w:tcPr>
            <w:tcW w:w="704" w:type="dxa"/>
            <w:vAlign w:val="center"/>
          </w:tcPr>
          <w:p w14:paraId="1FF1FC8E" w14:textId="5E1059C8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4" w:name="_heading=h.ro2w5nmrfdow" w:colFirst="0" w:colLast="0"/>
            <w:bookmarkEnd w:id="4"/>
            <w:r>
              <w:rPr>
                <w:rFonts w:ascii="Arial" w:eastAsia="Arial" w:hAnsi="Arial" w:cs="Arial"/>
                <w:sz w:val="16"/>
                <w:szCs w:val="16"/>
              </w:rPr>
              <w:t>1.2.4</w:t>
            </w:r>
          </w:p>
        </w:tc>
        <w:tc>
          <w:tcPr>
            <w:tcW w:w="1276" w:type="dxa"/>
            <w:vAlign w:val="center"/>
          </w:tcPr>
          <w:p w14:paraId="21728916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4201DEFE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5CD4937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6</w:t>
            </w:r>
          </w:p>
        </w:tc>
        <w:tc>
          <w:tcPr>
            <w:tcW w:w="2239" w:type="dxa"/>
            <w:vAlign w:val="center"/>
          </w:tcPr>
          <w:p w14:paraId="622AD46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em zero o número de casos novos de aids em menores de 5 anos</w:t>
            </w:r>
          </w:p>
        </w:tc>
        <w:tc>
          <w:tcPr>
            <w:tcW w:w="2448" w:type="dxa"/>
            <w:vAlign w:val="center"/>
          </w:tcPr>
          <w:p w14:paraId="2022B9B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casos novos de aids em menores de 5 anos</w:t>
            </w:r>
          </w:p>
        </w:tc>
        <w:tc>
          <w:tcPr>
            <w:tcW w:w="1039" w:type="dxa"/>
            <w:vAlign w:val="center"/>
          </w:tcPr>
          <w:p w14:paraId="6F3BCD4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69" w:type="dxa"/>
            <w:vAlign w:val="center"/>
          </w:tcPr>
          <w:p w14:paraId="643F7CF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59" w:type="dxa"/>
            <w:vAlign w:val="center"/>
          </w:tcPr>
          <w:p w14:paraId="72AA6EA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vAlign w:val="center"/>
          </w:tcPr>
          <w:p w14:paraId="0F63720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1DA8B02A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0EC1034F" w14:textId="7C3428D8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3019321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B7AF327" w14:textId="33936ECC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</w:t>
            </w:r>
          </w:p>
        </w:tc>
        <w:tc>
          <w:tcPr>
            <w:tcW w:w="10205" w:type="dxa"/>
            <w:gridSpan w:val="7"/>
            <w:vAlign w:val="center"/>
          </w:tcPr>
          <w:p w14:paraId="66CF0C5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Ofertar e incentivar os testes rápidos para HIV, Sífilis e Hepatites, já no primeiro atendimento de pré-natal para 100% das gestantes e parceiros sexuais.</w:t>
            </w:r>
          </w:p>
        </w:tc>
      </w:tr>
      <w:tr w:rsidR="00C919BC" w14:paraId="5822C4B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1A4211B" w14:textId="3A0E49AC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4.2</w:t>
            </w:r>
          </w:p>
        </w:tc>
        <w:tc>
          <w:tcPr>
            <w:tcW w:w="10205" w:type="dxa"/>
            <w:gridSpan w:val="7"/>
            <w:vAlign w:val="center"/>
          </w:tcPr>
          <w:p w14:paraId="2096E6D9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acesso ao medicamento à gestante antes, durante e após o parto, bem como para o parceiro(s) e RN(s) em caso de exame positivo para HIV, conforme protocolo do MS.</w:t>
            </w:r>
          </w:p>
        </w:tc>
      </w:tr>
      <w:tr w:rsidR="00C919BC" w14:paraId="1BA33EE3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8E23916" w14:textId="512D22D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4.3</w:t>
            </w:r>
          </w:p>
        </w:tc>
        <w:tc>
          <w:tcPr>
            <w:tcW w:w="10205" w:type="dxa"/>
            <w:gridSpan w:val="7"/>
            <w:vAlign w:val="center"/>
          </w:tcPr>
          <w:p w14:paraId="29B4E43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Notificar todos os casos de infecção pelo HIV em gestantes e crianças expostas</w:t>
            </w:r>
          </w:p>
        </w:tc>
      </w:tr>
      <w:tr w:rsidR="00C919BC" w14:paraId="7633A380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60B05371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677E131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6AAFD2B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305 – Vigilância Epidemiológica</w:t>
            </w:r>
          </w:p>
        </w:tc>
      </w:tr>
    </w:tbl>
    <w:p w14:paraId="36144A5B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7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39"/>
        <w:gridCol w:w="2448"/>
        <w:gridCol w:w="1039"/>
        <w:gridCol w:w="969"/>
        <w:gridCol w:w="959"/>
        <w:gridCol w:w="1275"/>
      </w:tblGrid>
      <w:tr w:rsidR="003E3A9E" w:rsidRPr="003E3A9E" w14:paraId="7FD66FD6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43754B6B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05DB10DB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ORIGEM</w:t>
            </w:r>
          </w:p>
        </w:tc>
        <w:tc>
          <w:tcPr>
            <w:tcW w:w="2239" w:type="dxa"/>
            <w:vAlign w:val="center"/>
          </w:tcPr>
          <w:p w14:paraId="402251E3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7FAC515F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10BA9689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612DC455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33D1E46B" w14:textId="7517196F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1634BA29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ÁREA RESPONSÁVEL</w:t>
            </w:r>
          </w:p>
        </w:tc>
      </w:tr>
      <w:tr w:rsidR="003E3A9E" w:rsidRPr="003E3A9E" w14:paraId="72682D32" w14:textId="77777777" w:rsidTr="00516731">
        <w:trPr>
          <w:jc w:val="center"/>
        </w:trPr>
        <w:tc>
          <w:tcPr>
            <w:tcW w:w="704" w:type="dxa"/>
            <w:vAlign w:val="center"/>
          </w:tcPr>
          <w:p w14:paraId="608D66BE" w14:textId="2D6CC6FC" w:rsidR="00C919BC" w:rsidRPr="003E3A9E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bookmarkStart w:id="5" w:name="_heading=h.hnnas8vaqlnk" w:colFirst="0" w:colLast="0"/>
            <w:bookmarkEnd w:id="5"/>
            <w: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1.2.</w:t>
            </w: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2BAB668F" w14:textId="77777777" w:rsidR="00C919BC" w:rsidRPr="003E3A9E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ESTADO PACTUAÇÃO </w:t>
            </w:r>
          </w:p>
          <w:p w14:paraId="698A4620" w14:textId="77777777" w:rsidR="00C919BC" w:rsidRPr="003E3A9E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2024-2027</w:t>
            </w:r>
          </w:p>
          <w:p w14:paraId="78B13315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INDICADOR 9</w:t>
            </w:r>
          </w:p>
        </w:tc>
        <w:tc>
          <w:tcPr>
            <w:tcW w:w="2239" w:type="dxa"/>
            <w:vAlign w:val="center"/>
          </w:tcPr>
          <w:p w14:paraId="41019754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 xml:space="preserve">Aumentar a vigilância do </w:t>
            </w:r>
            <w:proofErr w:type="spellStart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aedes</w:t>
            </w:r>
            <w:proofErr w:type="spellEnd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 aegypti por meio de </w:t>
            </w: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 xml:space="preserve">armadilhas de </w:t>
            </w:r>
            <w:proofErr w:type="spellStart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ovoposição</w:t>
            </w:r>
            <w:proofErr w:type="spellEnd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ovitrampas</w:t>
            </w:r>
            <w:proofErr w:type="spellEnd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448" w:type="dxa"/>
            <w:vAlign w:val="center"/>
          </w:tcPr>
          <w:p w14:paraId="75173E2A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 xml:space="preserve">Municípios com monitoramento de Aedes aegypti por </w:t>
            </w:r>
            <w:proofErr w:type="spellStart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ovitrampas</w:t>
            </w:r>
            <w:proofErr w:type="spellEnd"/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039" w:type="dxa"/>
            <w:vAlign w:val="center"/>
          </w:tcPr>
          <w:p w14:paraId="17B8CA7F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Percentual</w:t>
            </w:r>
          </w:p>
        </w:tc>
        <w:tc>
          <w:tcPr>
            <w:tcW w:w="969" w:type="dxa"/>
            <w:vAlign w:val="center"/>
          </w:tcPr>
          <w:p w14:paraId="273D19B8" w14:textId="563433E8" w:rsidR="00C919BC" w:rsidRPr="003E3A9E" w:rsidRDefault="00307AA7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959" w:type="dxa"/>
            <w:vAlign w:val="center"/>
          </w:tcPr>
          <w:p w14:paraId="6E10686E" w14:textId="74A0127E" w:rsidR="00C919BC" w:rsidRPr="003E3A9E" w:rsidRDefault="00307AA7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1275" w:type="dxa"/>
            <w:vAlign w:val="center"/>
          </w:tcPr>
          <w:p w14:paraId="068333D5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APS</w:t>
            </w:r>
          </w:p>
        </w:tc>
      </w:tr>
      <w:tr w:rsidR="003E3A9E" w:rsidRPr="003E3A9E" w14:paraId="49E67E1C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219AC78F" w14:textId="7AC872FB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color w:val="000000" w:themeColor="text1"/>
                <w:sz w:val="16"/>
                <w:szCs w:val="16"/>
              </w:rPr>
              <w:t>7</w:t>
            </w:r>
          </w:p>
        </w:tc>
      </w:tr>
      <w:tr w:rsidR="003E3A9E" w:rsidRPr="003E3A9E" w14:paraId="50937195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A80C4C0" w14:textId="27AE7BA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5.1</w:t>
            </w:r>
          </w:p>
        </w:tc>
        <w:tc>
          <w:tcPr>
            <w:tcW w:w="10205" w:type="dxa"/>
            <w:gridSpan w:val="7"/>
            <w:vAlign w:val="center"/>
          </w:tcPr>
          <w:p w14:paraId="2908C5A7" w14:textId="77777777" w:rsidR="00C919BC" w:rsidRPr="003E3A9E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Prevenir e controlar o Aedes aegypti, realizando ações de acordo com a situação epidemiológica do município.</w:t>
            </w:r>
          </w:p>
        </w:tc>
      </w:tr>
      <w:tr w:rsidR="003E3A9E" w:rsidRPr="003E3A9E" w14:paraId="432E5358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37939C5" w14:textId="6BCA778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5.2</w:t>
            </w:r>
          </w:p>
        </w:tc>
        <w:tc>
          <w:tcPr>
            <w:tcW w:w="10205" w:type="dxa"/>
            <w:gridSpan w:val="7"/>
            <w:vAlign w:val="center"/>
          </w:tcPr>
          <w:p w14:paraId="1CAA0FD6" w14:textId="77777777" w:rsidR="00C919BC" w:rsidRPr="003E3A9E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Realizar ações educativas e voltadas à prevenção contra o Aedes aegypti para população em geral.</w:t>
            </w:r>
          </w:p>
        </w:tc>
      </w:tr>
      <w:tr w:rsidR="003E3A9E" w:rsidRPr="003E3A9E" w14:paraId="62117E18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3401F33" w14:textId="51586948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5.3</w:t>
            </w:r>
          </w:p>
        </w:tc>
        <w:tc>
          <w:tcPr>
            <w:tcW w:w="10205" w:type="dxa"/>
            <w:gridSpan w:val="7"/>
            <w:vAlign w:val="center"/>
          </w:tcPr>
          <w:p w14:paraId="2DF9C544" w14:textId="77777777" w:rsidR="00C919BC" w:rsidRPr="003E3A9E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Realizar inspeção nas armadilhas de oviposição do Aedes Aegypti</w:t>
            </w:r>
          </w:p>
        </w:tc>
      </w:tr>
      <w:tr w:rsidR="003E3A9E" w:rsidRPr="003E3A9E" w14:paraId="2973BDA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41F47FE" w14:textId="47CBD715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5.4</w:t>
            </w:r>
          </w:p>
        </w:tc>
        <w:tc>
          <w:tcPr>
            <w:tcW w:w="10205" w:type="dxa"/>
            <w:gridSpan w:val="7"/>
            <w:vAlign w:val="center"/>
          </w:tcPr>
          <w:p w14:paraId="4F19BCFB" w14:textId="77777777" w:rsidR="00C919BC" w:rsidRPr="003E3A9E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Monitorar a presença do Aedes Aegypti por meio das armadilhas</w:t>
            </w:r>
          </w:p>
        </w:tc>
      </w:tr>
      <w:tr w:rsidR="003E3A9E" w:rsidRPr="003E3A9E" w14:paraId="2E482C1F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583E9829" w14:textId="77777777" w:rsidR="00C919BC" w:rsidRPr="003E3A9E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b/>
                <w:color w:val="000000" w:themeColor="text1"/>
                <w:sz w:val="16"/>
                <w:szCs w:val="16"/>
              </w:rPr>
              <w:t>SUBFUNÇÕES DA SAÚDE (ORÇAMENTÁRIAS)</w:t>
            </w:r>
          </w:p>
          <w:p w14:paraId="2553981F" w14:textId="77777777" w:rsidR="00C919BC" w:rsidRPr="003E3A9E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0 – Informações Complementares</w:t>
            </w:r>
          </w:p>
          <w:p w14:paraId="04C24D94" w14:textId="77777777" w:rsidR="003E3A9E" w:rsidRPr="003E3A9E" w:rsidRDefault="003E3A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304 – Vigilância Sanitária</w:t>
            </w:r>
          </w:p>
          <w:p w14:paraId="74605274" w14:textId="3A7450E6" w:rsidR="003E3A9E" w:rsidRPr="003E3A9E" w:rsidRDefault="003E3A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003E3A9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305 – Vigilância Epidemiológica</w:t>
            </w:r>
          </w:p>
        </w:tc>
      </w:tr>
    </w:tbl>
    <w:p w14:paraId="21D15E08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8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789C8BD8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7811184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42DDE8B6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5635648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595DB9A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7BA7064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51A8420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3EFB0DE5" w14:textId="5DF752E1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4050D8D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31E36F5E" w14:textId="77777777" w:rsidTr="00516731">
        <w:trPr>
          <w:jc w:val="center"/>
        </w:trPr>
        <w:tc>
          <w:tcPr>
            <w:tcW w:w="704" w:type="dxa"/>
            <w:vAlign w:val="center"/>
          </w:tcPr>
          <w:p w14:paraId="28ADDD73" w14:textId="20AE58AC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1.2.6</w:t>
            </w:r>
          </w:p>
        </w:tc>
        <w:tc>
          <w:tcPr>
            <w:tcW w:w="1418" w:type="dxa"/>
            <w:vAlign w:val="center"/>
          </w:tcPr>
          <w:p w14:paraId="3115418C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17805740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319FFF5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16</w:t>
            </w:r>
          </w:p>
        </w:tc>
        <w:tc>
          <w:tcPr>
            <w:tcW w:w="2097" w:type="dxa"/>
            <w:vAlign w:val="center"/>
          </w:tcPr>
          <w:p w14:paraId="6213F603" w14:textId="05E83BFE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tratamento da população abastecida por SAC</w:t>
            </w:r>
          </w:p>
        </w:tc>
        <w:tc>
          <w:tcPr>
            <w:tcW w:w="2448" w:type="dxa"/>
            <w:vAlign w:val="center"/>
          </w:tcPr>
          <w:p w14:paraId="32D1B48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População abastecida por Soluções Alternativas Coletivas (SAC) com tratamento em relação à população abastecida por SAC</w:t>
            </w:r>
          </w:p>
        </w:tc>
        <w:tc>
          <w:tcPr>
            <w:tcW w:w="1039" w:type="dxa"/>
            <w:vAlign w:val="center"/>
          </w:tcPr>
          <w:p w14:paraId="32072D9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69" w:type="dxa"/>
            <w:vAlign w:val="center"/>
          </w:tcPr>
          <w:p w14:paraId="586C69B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959" w:type="dxa"/>
            <w:vAlign w:val="center"/>
          </w:tcPr>
          <w:p w14:paraId="52219C3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5" w:type="dxa"/>
            <w:vAlign w:val="center"/>
          </w:tcPr>
          <w:p w14:paraId="6E724C3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</w:tc>
      </w:tr>
      <w:tr w:rsidR="00C919BC" w14:paraId="55BEDAD4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7D342D68" w14:textId="72D11CF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5CAD53C2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15DDCE29" w14:textId="62F6D0CF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6.1</w:t>
            </w:r>
          </w:p>
        </w:tc>
        <w:tc>
          <w:tcPr>
            <w:tcW w:w="10205" w:type="dxa"/>
            <w:gridSpan w:val="7"/>
            <w:vAlign w:val="center"/>
          </w:tcPr>
          <w:p w14:paraId="793AB7E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que visam o abastecimento por SAC com tratamento adequado</w:t>
            </w:r>
          </w:p>
        </w:tc>
      </w:tr>
      <w:tr w:rsidR="00C919BC" w14:paraId="50D62503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007320A8" w14:textId="31B57B1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6.2</w:t>
            </w:r>
          </w:p>
        </w:tc>
        <w:tc>
          <w:tcPr>
            <w:tcW w:w="10205" w:type="dxa"/>
            <w:gridSpan w:val="7"/>
            <w:vAlign w:val="center"/>
          </w:tcPr>
          <w:p w14:paraId="5BB88514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Tomar medidas sanitárias para a correção do problema e o </w:t>
            </w:r>
            <w:r>
              <w:rPr>
                <w:rFonts w:ascii="Arial" w:eastAsia="Arial" w:hAnsi="Arial" w:cs="Arial"/>
                <w:sz w:val="16"/>
                <w:szCs w:val="16"/>
              </w:rPr>
              <w:t>restabelecimento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 normalidade</w:t>
            </w:r>
          </w:p>
        </w:tc>
      </w:tr>
      <w:tr w:rsidR="00C919BC" w14:paraId="3B52219D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4256B3BD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3312604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  <w:p w14:paraId="133A36B9" w14:textId="2FE5F725" w:rsidR="003E3A9E" w:rsidRDefault="003E3A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304 – Vigilância Sanitária</w:t>
            </w:r>
          </w:p>
        </w:tc>
      </w:tr>
    </w:tbl>
    <w:p w14:paraId="58E045AC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9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5DB62D7E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2EDDB5D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0A95071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123CDF7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4456566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3F3CF2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2033C13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7C88D29D" w14:textId="69BC8F2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933C71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2804DD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E4EB076" w14:textId="77777777" w:rsidTr="00516731">
        <w:trPr>
          <w:jc w:val="center"/>
        </w:trPr>
        <w:tc>
          <w:tcPr>
            <w:tcW w:w="704" w:type="dxa"/>
            <w:vAlign w:val="center"/>
          </w:tcPr>
          <w:p w14:paraId="30FC1EBB" w14:textId="34219350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6" w:name="_heading=h.9rsounqfoxyw" w:colFirst="0" w:colLast="0"/>
            <w:bookmarkEnd w:id="6"/>
            <w:r>
              <w:rPr>
                <w:rFonts w:ascii="Arial" w:eastAsia="Arial" w:hAnsi="Arial" w:cs="Arial"/>
                <w:sz w:val="16"/>
                <w:szCs w:val="16"/>
              </w:rPr>
              <w:t>1.2.7</w:t>
            </w:r>
          </w:p>
        </w:tc>
        <w:tc>
          <w:tcPr>
            <w:tcW w:w="1418" w:type="dxa"/>
            <w:vAlign w:val="center"/>
          </w:tcPr>
          <w:p w14:paraId="5333AB3F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003D7C63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51D9960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17</w:t>
            </w:r>
          </w:p>
        </w:tc>
        <w:tc>
          <w:tcPr>
            <w:tcW w:w="2097" w:type="dxa"/>
            <w:vAlign w:val="center"/>
          </w:tcPr>
          <w:p w14:paraId="235DE0B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número de notificações de agravos relacionados ao trabalho</w:t>
            </w:r>
          </w:p>
        </w:tc>
        <w:tc>
          <w:tcPr>
            <w:tcW w:w="2448" w:type="dxa"/>
            <w:vAlign w:val="center"/>
          </w:tcPr>
          <w:p w14:paraId="6381AD1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Taxa de Notificações de Agravos relacionados ao trabalho </w:t>
            </w:r>
          </w:p>
        </w:tc>
        <w:tc>
          <w:tcPr>
            <w:tcW w:w="1039" w:type="dxa"/>
            <w:vAlign w:val="center"/>
          </w:tcPr>
          <w:p w14:paraId="00DAD79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969" w:type="dxa"/>
            <w:vAlign w:val="center"/>
          </w:tcPr>
          <w:p w14:paraId="668DECE9" w14:textId="2735B763" w:rsidR="00C919BC" w:rsidRDefault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66,00</w:t>
            </w:r>
          </w:p>
        </w:tc>
        <w:tc>
          <w:tcPr>
            <w:tcW w:w="959" w:type="dxa"/>
            <w:vAlign w:val="center"/>
          </w:tcPr>
          <w:p w14:paraId="6DC688C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1275" w:type="dxa"/>
            <w:vAlign w:val="center"/>
          </w:tcPr>
          <w:p w14:paraId="747B03D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3F7E1C91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1BD46D9F" w14:textId="35671A24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933C71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697F2ADB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41ABC2B" w14:textId="06B05E3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7.1</w:t>
            </w:r>
          </w:p>
        </w:tc>
        <w:tc>
          <w:tcPr>
            <w:tcW w:w="10205" w:type="dxa"/>
            <w:gridSpan w:val="7"/>
            <w:vAlign w:val="center"/>
          </w:tcPr>
          <w:p w14:paraId="70B1A120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Realizar as notificações e preencher corretamente a ficha de notificação, a fim de diminuir a subnotificação do agravo</w:t>
            </w:r>
          </w:p>
        </w:tc>
      </w:tr>
      <w:tr w:rsidR="00A24806" w14:paraId="17DFE229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72CC827" w14:textId="02E89294" w:rsidR="00A24806" w:rsidRDefault="00A24806" w:rsidP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7.2</w:t>
            </w:r>
          </w:p>
        </w:tc>
        <w:tc>
          <w:tcPr>
            <w:tcW w:w="10205" w:type="dxa"/>
            <w:gridSpan w:val="7"/>
            <w:vAlign w:val="center"/>
          </w:tcPr>
          <w:p w14:paraId="0C078758" w14:textId="05544F53" w:rsidR="00A24806" w:rsidRDefault="00A24806" w:rsidP="00A24806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  <w:highlight w:val="white"/>
              </w:rPr>
            </w:pPr>
            <w:r w:rsidRPr="004F2D9B">
              <w:rPr>
                <w:rFonts w:ascii="Arial" w:eastAsia="Arial" w:hAnsi="Arial" w:cs="Arial"/>
                <w:sz w:val="16"/>
                <w:szCs w:val="16"/>
                <w:highlight w:val="white"/>
              </w:rPr>
              <w:t>Promover ações objetivadas para Prevenção de Acidentes do Trabalho e Saúde do Trabalhador</w:t>
            </w:r>
          </w:p>
        </w:tc>
      </w:tr>
      <w:tr w:rsidR="00A24806" w14:paraId="14546087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4E9BF27E" w14:textId="77777777" w:rsidR="00A24806" w:rsidRDefault="00A24806" w:rsidP="00A248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4FB2AAEF" w14:textId="77777777" w:rsidR="00A24806" w:rsidRDefault="00A24806" w:rsidP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0407DC62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a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12DAE792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3C9E5E1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228B6A13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597121B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64270F8B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498C2BD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217A1FD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65232017" w14:textId="2FF5E46C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2480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0F92EEA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BAA64E9" w14:textId="77777777" w:rsidTr="00516731">
        <w:trPr>
          <w:jc w:val="center"/>
        </w:trPr>
        <w:tc>
          <w:tcPr>
            <w:tcW w:w="704" w:type="dxa"/>
            <w:vAlign w:val="center"/>
          </w:tcPr>
          <w:p w14:paraId="72F29085" w14:textId="5BD3613F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1.2.8</w:t>
            </w:r>
          </w:p>
        </w:tc>
        <w:tc>
          <w:tcPr>
            <w:tcW w:w="1418" w:type="dxa"/>
            <w:vAlign w:val="center"/>
          </w:tcPr>
          <w:p w14:paraId="5E9F3F44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1E4B04C6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3F02D71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18</w:t>
            </w:r>
          </w:p>
        </w:tc>
        <w:tc>
          <w:tcPr>
            <w:tcW w:w="2097" w:type="dxa"/>
            <w:vAlign w:val="center"/>
          </w:tcPr>
          <w:p w14:paraId="6B01E81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Investigar todos os óbitos por acidente de trabalho</w:t>
            </w:r>
          </w:p>
        </w:tc>
        <w:tc>
          <w:tcPr>
            <w:tcW w:w="2448" w:type="dxa"/>
            <w:vAlign w:val="center"/>
          </w:tcPr>
          <w:p w14:paraId="4332962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Percentual de óbitos por acidente de trabalho investigados </w:t>
            </w:r>
          </w:p>
        </w:tc>
        <w:tc>
          <w:tcPr>
            <w:tcW w:w="1039" w:type="dxa"/>
            <w:vAlign w:val="center"/>
          </w:tcPr>
          <w:p w14:paraId="06B7F6B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69" w:type="dxa"/>
            <w:vAlign w:val="center"/>
          </w:tcPr>
          <w:p w14:paraId="5A80B76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959" w:type="dxa"/>
            <w:vAlign w:val="center"/>
          </w:tcPr>
          <w:p w14:paraId="1709AE7C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275" w:type="dxa"/>
            <w:vAlign w:val="center"/>
          </w:tcPr>
          <w:p w14:paraId="6977956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3EB8F210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42EDFABD" w14:textId="4DEC431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2480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36A2327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82B1BA4" w14:textId="0AE4285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8.1</w:t>
            </w:r>
          </w:p>
        </w:tc>
        <w:tc>
          <w:tcPr>
            <w:tcW w:w="10205" w:type="dxa"/>
            <w:gridSpan w:val="7"/>
            <w:vAlign w:val="center"/>
          </w:tcPr>
          <w:p w14:paraId="08D0358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white"/>
              </w:rPr>
              <w:t>Realizar as notificações e preencher corretamente a ficha de notificação, a fim de realizar de forma adequada e em tempo oportuno a investigação dos óbitos relacionados ao trabalho</w:t>
            </w:r>
          </w:p>
        </w:tc>
      </w:tr>
      <w:tr w:rsidR="00C919BC" w14:paraId="03B7491C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0775EDF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2362F0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297C6CAC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b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224DD8D9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2561D07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3488024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60CB7651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7886E12E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6979A72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7B0E96B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79B843D0" w14:textId="2CDB295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2480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2D0E8D42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40CB910D" w14:textId="77777777" w:rsidTr="00516731">
        <w:trPr>
          <w:jc w:val="center"/>
        </w:trPr>
        <w:tc>
          <w:tcPr>
            <w:tcW w:w="704" w:type="dxa"/>
            <w:vAlign w:val="center"/>
          </w:tcPr>
          <w:p w14:paraId="1F84B555" w14:textId="5BCDA110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1.2.9</w:t>
            </w:r>
          </w:p>
        </w:tc>
        <w:tc>
          <w:tcPr>
            <w:tcW w:w="1418" w:type="dxa"/>
            <w:vAlign w:val="center"/>
          </w:tcPr>
          <w:p w14:paraId="412D2FB5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7D8C0492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7F9862B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INDICADOR 19</w:t>
            </w:r>
          </w:p>
        </w:tc>
        <w:tc>
          <w:tcPr>
            <w:tcW w:w="2097" w:type="dxa"/>
            <w:vAlign w:val="center"/>
          </w:tcPr>
          <w:p w14:paraId="141065FF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Aumentar o percentual de amostras por RT-PCR realizadas em caso 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SRAG hospitalizados e óbitos por SRAG </w:t>
            </w:r>
          </w:p>
          <w:p w14:paraId="542594D1" w14:textId="77777777" w:rsidR="00C919BC" w:rsidRDefault="00C919BC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48" w:type="dxa"/>
            <w:vAlign w:val="center"/>
          </w:tcPr>
          <w:p w14:paraId="40CB041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Percentual de amostra por RT-PCR (diagnóstico padrão ouro) em caso de Síndrome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Respiratória Aguda Grave (SRAG) hospitalizados e óbitos por SRAG </w:t>
            </w:r>
          </w:p>
        </w:tc>
        <w:tc>
          <w:tcPr>
            <w:tcW w:w="1039" w:type="dxa"/>
            <w:vAlign w:val="center"/>
          </w:tcPr>
          <w:p w14:paraId="476800D4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Percentual</w:t>
            </w:r>
          </w:p>
        </w:tc>
        <w:tc>
          <w:tcPr>
            <w:tcW w:w="969" w:type="dxa"/>
            <w:vAlign w:val="center"/>
          </w:tcPr>
          <w:p w14:paraId="7BF49A2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90%</w:t>
            </w:r>
          </w:p>
        </w:tc>
        <w:tc>
          <w:tcPr>
            <w:tcW w:w="959" w:type="dxa"/>
            <w:vAlign w:val="center"/>
          </w:tcPr>
          <w:p w14:paraId="71C9F16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89%</w:t>
            </w:r>
          </w:p>
        </w:tc>
        <w:tc>
          <w:tcPr>
            <w:tcW w:w="1275" w:type="dxa"/>
            <w:vAlign w:val="center"/>
          </w:tcPr>
          <w:p w14:paraId="6B3DE6C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77C0FC9B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5C886614" w14:textId="668CDAB9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2480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5350A13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1A7C35D" w14:textId="28129ED4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9.1</w:t>
            </w:r>
          </w:p>
        </w:tc>
        <w:tc>
          <w:tcPr>
            <w:tcW w:w="10205" w:type="dxa"/>
            <w:gridSpan w:val="7"/>
            <w:vAlign w:val="center"/>
          </w:tcPr>
          <w:p w14:paraId="5BFEA6C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coleta de RT-PCR conforme previsto nos protocolos e fluxos</w:t>
            </w:r>
          </w:p>
        </w:tc>
      </w:tr>
      <w:tr w:rsidR="00C919BC" w14:paraId="315ACD95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5744B588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01F50F5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038D9777" w14:textId="77777777" w:rsidR="00C919BC" w:rsidRDefault="009B6688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tbl>
      <w:tblPr>
        <w:tblStyle w:val="afc"/>
        <w:tblW w:w="109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2097"/>
        <w:gridCol w:w="2448"/>
        <w:gridCol w:w="1039"/>
        <w:gridCol w:w="969"/>
        <w:gridCol w:w="959"/>
        <w:gridCol w:w="1275"/>
      </w:tblGrid>
      <w:tr w:rsidR="00C919BC" w14:paraId="5CC1595E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69F85B8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418" w:type="dxa"/>
            <w:vAlign w:val="center"/>
          </w:tcPr>
          <w:p w14:paraId="77DC9685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097" w:type="dxa"/>
            <w:vAlign w:val="center"/>
          </w:tcPr>
          <w:p w14:paraId="648760E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48" w:type="dxa"/>
            <w:vAlign w:val="center"/>
          </w:tcPr>
          <w:p w14:paraId="389D700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39" w:type="dxa"/>
            <w:vAlign w:val="center"/>
          </w:tcPr>
          <w:p w14:paraId="0ADFD54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69" w:type="dxa"/>
          </w:tcPr>
          <w:p w14:paraId="4804B2C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59" w:type="dxa"/>
            <w:vAlign w:val="center"/>
          </w:tcPr>
          <w:p w14:paraId="774B0415" w14:textId="30BD018E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2480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5" w:type="dxa"/>
          </w:tcPr>
          <w:p w14:paraId="13E895A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262B3D21" w14:textId="77777777" w:rsidTr="00516731">
        <w:trPr>
          <w:jc w:val="center"/>
        </w:trPr>
        <w:tc>
          <w:tcPr>
            <w:tcW w:w="704" w:type="dxa"/>
            <w:vAlign w:val="center"/>
          </w:tcPr>
          <w:p w14:paraId="008E4C1C" w14:textId="1922723F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7" w:name="_heading=h.d4ta7wtb1n52" w:colFirst="0" w:colLast="0"/>
            <w:bookmarkEnd w:id="7"/>
            <w:r>
              <w:rPr>
                <w:rFonts w:ascii="Arial" w:eastAsia="Arial" w:hAnsi="Arial" w:cs="Arial"/>
                <w:sz w:val="16"/>
                <w:szCs w:val="16"/>
              </w:rPr>
              <w:t>1.2.</w:t>
            </w:r>
            <w:r w:rsidR="00A24806"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418" w:type="dxa"/>
            <w:vAlign w:val="center"/>
          </w:tcPr>
          <w:p w14:paraId="6E0A834B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ESTADO PACTUAÇÃO </w:t>
            </w:r>
          </w:p>
          <w:p w14:paraId="245BCC22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2024-2027</w:t>
            </w:r>
          </w:p>
          <w:p w14:paraId="70B30B57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INDICADOR 21</w:t>
            </w:r>
          </w:p>
        </w:tc>
        <w:tc>
          <w:tcPr>
            <w:tcW w:w="2097" w:type="dxa"/>
            <w:vAlign w:val="center"/>
          </w:tcPr>
          <w:p w14:paraId="1FC70464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em zero a taxa de transmissão vertical do HIV</w:t>
            </w:r>
          </w:p>
          <w:p w14:paraId="31002681" w14:textId="77777777" w:rsidR="00C919BC" w:rsidRDefault="00C919BC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48" w:type="dxa"/>
            <w:vAlign w:val="center"/>
          </w:tcPr>
          <w:p w14:paraId="6DD1E2D9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transmissão vertical do HIV</w:t>
            </w:r>
          </w:p>
        </w:tc>
        <w:tc>
          <w:tcPr>
            <w:tcW w:w="1039" w:type="dxa"/>
            <w:vAlign w:val="center"/>
          </w:tcPr>
          <w:p w14:paraId="27F8A3A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969" w:type="dxa"/>
            <w:vAlign w:val="center"/>
          </w:tcPr>
          <w:p w14:paraId="08AC260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959" w:type="dxa"/>
            <w:vAlign w:val="center"/>
          </w:tcPr>
          <w:p w14:paraId="4F3A950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vAlign w:val="center"/>
          </w:tcPr>
          <w:p w14:paraId="1574353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C919BC" w14:paraId="776BAC9B" w14:textId="77777777">
        <w:trPr>
          <w:jc w:val="center"/>
        </w:trPr>
        <w:tc>
          <w:tcPr>
            <w:tcW w:w="10909" w:type="dxa"/>
            <w:gridSpan w:val="8"/>
            <w:vAlign w:val="center"/>
          </w:tcPr>
          <w:p w14:paraId="63D4D7E7" w14:textId="11F10B4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2480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35AF9F4A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8C9A187" w14:textId="3A0E7930" w:rsidR="00C919BC" w:rsidRDefault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10.1</w:t>
            </w:r>
          </w:p>
        </w:tc>
        <w:tc>
          <w:tcPr>
            <w:tcW w:w="10205" w:type="dxa"/>
            <w:gridSpan w:val="7"/>
            <w:vAlign w:val="center"/>
          </w:tcPr>
          <w:p w14:paraId="6A46B58C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Desenvolver ações de promoção da saúde, prevenção, cuidados e assistência em saúde visando a redução da transmissão vertical do HIV e outras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ISTs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</w:tr>
      <w:tr w:rsidR="00C919BC" w14:paraId="7C401A0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D7EB526" w14:textId="7657799A" w:rsidR="00C919BC" w:rsidRDefault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10.2</w:t>
            </w:r>
          </w:p>
        </w:tc>
        <w:tc>
          <w:tcPr>
            <w:tcW w:w="10205" w:type="dxa"/>
            <w:gridSpan w:val="7"/>
            <w:vAlign w:val="center"/>
          </w:tcPr>
          <w:p w14:paraId="70F82F6B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ealizar o monitoramento clínico e laboratorial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todos os casos.</w:t>
            </w:r>
          </w:p>
        </w:tc>
      </w:tr>
      <w:tr w:rsidR="00C919BC" w14:paraId="07FC0A5F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2343A11" w14:textId="14DBAE94" w:rsidR="00C919BC" w:rsidRDefault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10.3</w:t>
            </w:r>
          </w:p>
        </w:tc>
        <w:tc>
          <w:tcPr>
            <w:tcW w:w="10205" w:type="dxa"/>
            <w:gridSpan w:val="7"/>
            <w:vAlign w:val="center"/>
          </w:tcPr>
          <w:p w14:paraId="68A473D1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acesso ao medicamento à gestante antes, durante e após o parto, bem como para o parceiro(s) e RN(s), conforme protocolo do MS.</w:t>
            </w:r>
          </w:p>
        </w:tc>
      </w:tr>
      <w:tr w:rsidR="00C919BC" w14:paraId="461B5DF2" w14:textId="77777777">
        <w:trPr>
          <w:cantSplit/>
          <w:jc w:val="center"/>
        </w:trPr>
        <w:tc>
          <w:tcPr>
            <w:tcW w:w="10909" w:type="dxa"/>
            <w:gridSpan w:val="8"/>
            <w:vAlign w:val="center"/>
          </w:tcPr>
          <w:p w14:paraId="6B26922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41C1285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2A34C94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305 – Vigilância Epidemiológica</w:t>
            </w:r>
          </w:p>
        </w:tc>
      </w:tr>
    </w:tbl>
    <w:p w14:paraId="22EFF7FD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3CF5A42" w14:textId="048B6275" w:rsidR="00C919BC" w:rsidRDefault="007753AA" w:rsidP="00A24806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7753AA">
        <w:rPr>
          <w:rFonts w:ascii="Arial" w:eastAsia="Arial" w:hAnsi="Arial" w:cs="Arial"/>
          <w:b/>
          <w:sz w:val="24"/>
          <w:szCs w:val="24"/>
        </w:rPr>
        <w:t xml:space="preserve">OBJETIVO </w:t>
      </w:r>
      <w:r w:rsidR="00A24806">
        <w:rPr>
          <w:rFonts w:ascii="Arial" w:eastAsia="Arial" w:hAnsi="Arial" w:cs="Arial"/>
          <w:b/>
          <w:sz w:val="24"/>
          <w:szCs w:val="24"/>
        </w:rPr>
        <w:t>1.</w:t>
      </w:r>
      <w:r w:rsidRPr="007753AA">
        <w:rPr>
          <w:rFonts w:ascii="Arial" w:eastAsia="Arial" w:hAnsi="Arial" w:cs="Arial"/>
          <w:b/>
          <w:sz w:val="24"/>
          <w:szCs w:val="24"/>
        </w:rPr>
        <w:t>3</w:t>
      </w:r>
      <w:r w:rsidR="00A24806">
        <w:rPr>
          <w:rFonts w:ascii="Arial" w:eastAsia="Arial" w:hAnsi="Arial" w:cs="Arial"/>
          <w:b/>
          <w:sz w:val="24"/>
          <w:szCs w:val="24"/>
        </w:rPr>
        <w:t xml:space="preserve">: </w:t>
      </w:r>
      <w:r>
        <w:rPr>
          <w:rFonts w:ascii="Arial" w:eastAsia="Arial" w:hAnsi="Arial" w:cs="Arial"/>
        </w:rPr>
        <w:t>Garantir o acesso da população a medicamentos, promover o uso racional e qualificar a assistência farmacêutica no âmbito do SUS</w:t>
      </w:r>
    </w:p>
    <w:tbl>
      <w:tblPr>
        <w:tblStyle w:val="afd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C919BC" w14:paraId="05ED0856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24C69415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712BB800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353ED80E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46F354E5" w14:textId="77777777" w:rsidR="00C919BC" w:rsidRDefault="009B6688">
            <w:pPr>
              <w:spacing w:before="40" w:after="40" w:line="240" w:lineRule="auto"/>
              <w:ind w:hanging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000CBDCC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03D9DE1B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582A5E9E" w14:textId="25ABF6A4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A2480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6C7CAC5B" w14:textId="77777777" w:rsidR="00C919BC" w:rsidRDefault="009B6688">
            <w:pPr>
              <w:spacing w:before="40" w:after="40" w:line="240" w:lineRule="auto"/>
              <w:ind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73507792" w14:textId="77777777" w:rsidTr="00516731">
        <w:trPr>
          <w:jc w:val="center"/>
        </w:trPr>
        <w:tc>
          <w:tcPr>
            <w:tcW w:w="704" w:type="dxa"/>
            <w:vAlign w:val="center"/>
          </w:tcPr>
          <w:p w14:paraId="716586A8" w14:textId="67FA315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516731">
              <w:rPr>
                <w:rFonts w:ascii="Arial" w:eastAsia="Arial" w:hAnsi="Arial" w:cs="Arial"/>
                <w:sz w:val="16"/>
                <w:szCs w:val="16"/>
              </w:rPr>
              <w:t>.3.1</w:t>
            </w:r>
          </w:p>
        </w:tc>
        <w:tc>
          <w:tcPr>
            <w:tcW w:w="1276" w:type="dxa"/>
            <w:vAlign w:val="center"/>
          </w:tcPr>
          <w:p w14:paraId="5EEBDCC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REGIONAL</w:t>
            </w:r>
          </w:p>
          <w:p w14:paraId="1982BBC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PACTUAÇÃO 2024-2027</w:t>
            </w:r>
          </w:p>
          <w:p w14:paraId="4769AAB0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INDICADOR 22</w:t>
            </w:r>
          </w:p>
        </w:tc>
        <w:tc>
          <w:tcPr>
            <w:tcW w:w="2222" w:type="dxa"/>
            <w:vAlign w:val="center"/>
          </w:tcPr>
          <w:p w14:paraId="3BC5F808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o registro de serviços clínicos farmacêuticos de pessoas com asma e DPOC em uso de medicamentos do componente especializado </w:t>
            </w:r>
          </w:p>
        </w:tc>
        <w:tc>
          <w:tcPr>
            <w:tcW w:w="2455" w:type="dxa"/>
            <w:vAlign w:val="center"/>
          </w:tcPr>
          <w:p w14:paraId="34C9196F" w14:textId="77777777" w:rsidR="00C919BC" w:rsidRDefault="009B668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pessoas com asma e DPOC em uso de medicamentos do componente especializado com registro de serviços clínicos farmacêuticos no ano vigente</w:t>
            </w:r>
          </w:p>
        </w:tc>
        <w:tc>
          <w:tcPr>
            <w:tcW w:w="1043" w:type="dxa"/>
            <w:vAlign w:val="center"/>
          </w:tcPr>
          <w:p w14:paraId="21E17897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61DBF45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40%</w:t>
            </w:r>
          </w:p>
        </w:tc>
        <w:tc>
          <w:tcPr>
            <w:tcW w:w="961" w:type="dxa"/>
            <w:vAlign w:val="center"/>
          </w:tcPr>
          <w:p w14:paraId="4E39DCB6" w14:textId="03C8359C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  <w:r w:rsidR="00A24806"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1274" w:type="dxa"/>
            <w:vAlign w:val="center"/>
          </w:tcPr>
          <w:p w14:paraId="1CD51EEA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  <w:p w14:paraId="370FC6F5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AF</w:t>
            </w:r>
          </w:p>
        </w:tc>
      </w:tr>
      <w:tr w:rsidR="00C919BC" w14:paraId="60277D26" w14:textId="77777777" w:rsidTr="00A24806">
        <w:trPr>
          <w:jc w:val="center"/>
        </w:trPr>
        <w:tc>
          <w:tcPr>
            <w:tcW w:w="10908" w:type="dxa"/>
            <w:gridSpan w:val="8"/>
            <w:vAlign w:val="center"/>
          </w:tcPr>
          <w:p w14:paraId="710822AF" w14:textId="159D1B0B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A2480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4DAB6324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5F8F218" w14:textId="1E9D3DB1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10204" w:type="dxa"/>
            <w:gridSpan w:val="7"/>
            <w:vAlign w:val="center"/>
          </w:tcPr>
          <w:p w14:paraId="1A6C7403" w14:textId="77777777" w:rsidR="00C919BC" w:rsidRDefault="009B6688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Viabilizar os serviços clínicos farmacêuticos para pessoas com asma e DPOC em uso de medicamentos do componente especializado</w:t>
            </w:r>
          </w:p>
        </w:tc>
      </w:tr>
      <w:tr w:rsidR="00C919BC" w14:paraId="2810BAF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30743EE" w14:textId="54A83B8B" w:rsidR="00C919BC" w:rsidRDefault="00A2480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</w:t>
            </w:r>
          </w:p>
        </w:tc>
        <w:tc>
          <w:tcPr>
            <w:tcW w:w="10204" w:type="dxa"/>
            <w:gridSpan w:val="7"/>
            <w:vAlign w:val="center"/>
          </w:tcPr>
          <w:p w14:paraId="08C5D1DD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registro dos atendimentos as pessoas com asma e DPOC atualizados</w:t>
            </w:r>
          </w:p>
        </w:tc>
      </w:tr>
      <w:tr w:rsidR="00C919BC" w14:paraId="6A0E5311" w14:textId="77777777" w:rsidTr="00A24806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24E0771C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246328E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303 – Suporte Profilático e Terapêutico</w:t>
            </w:r>
          </w:p>
        </w:tc>
      </w:tr>
    </w:tbl>
    <w:p w14:paraId="42959914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e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179"/>
        <w:gridCol w:w="2319"/>
        <w:gridCol w:w="2455"/>
        <w:gridCol w:w="1043"/>
        <w:gridCol w:w="973"/>
        <w:gridCol w:w="961"/>
        <w:gridCol w:w="1274"/>
      </w:tblGrid>
      <w:tr w:rsidR="00C919BC" w14:paraId="0CF85636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001E6F4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179" w:type="dxa"/>
            <w:vAlign w:val="center"/>
          </w:tcPr>
          <w:p w14:paraId="2AA0D16A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319" w:type="dxa"/>
            <w:vAlign w:val="center"/>
          </w:tcPr>
          <w:p w14:paraId="768E8D5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55D08BC2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3C8E6CD1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3EF151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4AD0E249" w14:textId="769F0AE8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4D0CE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4A85E03D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C919BC" w14:paraId="5D4809A8" w14:textId="77777777" w:rsidTr="00516731">
        <w:trPr>
          <w:jc w:val="center"/>
        </w:trPr>
        <w:tc>
          <w:tcPr>
            <w:tcW w:w="704" w:type="dxa"/>
            <w:vAlign w:val="center"/>
          </w:tcPr>
          <w:p w14:paraId="2E100520" w14:textId="603AF6E3" w:rsidR="00C919BC" w:rsidRDefault="00516731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8" w:name="_heading=h.36tjc4bhapmt" w:colFirst="0" w:colLast="0"/>
            <w:bookmarkEnd w:id="8"/>
            <w:r>
              <w:rPr>
                <w:rFonts w:ascii="Arial" w:eastAsia="Arial" w:hAnsi="Arial" w:cs="Arial"/>
                <w:sz w:val="16"/>
                <w:szCs w:val="16"/>
              </w:rPr>
              <w:t>1.3.</w:t>
            </w:r>
            <w:r w:rsidR="00A24806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9" w:type="dxa"/>
            <w:vAlign w:val="center"/>
          </w:tcPr>
          <w:p w14:paraId="37A1563F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REGIONAL</w:t>
            </w:r>
          </w:p>
          <w:p w14:paraId="43767C8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PACTUAÇÃO 2024-2027</w:t>
            </w:r>
          </w:p>
          <w:p w14:paraId="33938E5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INDICADOR 23</w:t>
            </w:r>
          </w:p>
        </w:tc>
        <w:tc>
          <w:tcPr>
            <w:tcW w:w="2319" w:type="dxa"/>
            <w:vAlign w:val="center"/>
          </w:tcPr>
          <w:p w14:paraId="3EC7CCBC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CFTM em funcionamento e REMUME atualizada</w:t>
            </w:r>
          </w:p>
        </w:tc>
        <w:tc>
          <w:tcPr>
            <w:tcW w:w="2455" w:type="dxa"/>
            <w:vAlign w:val="center"/>
          </w:tcPr>
          <w:p w14:paraId="1206262F" w14:textId="77777777" w:rsidR="00C919BC" w:rsidRDefault="009B668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Comissão de Farmácia e Terapêutica Municipal instituída por Portaria em funcionamento</w:t>
            </w:r>
          </w:p>
        </w:tc>
        <w:tc>
          <w:tcPr>
            <w:tcW w:w="1043" w:type="dxa"/>
            <w:vAlign w:val="center"/>
          </w:tcPr>
          <w:p w14:paraId="10F3A368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6DD08773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61" w:type="dxa"/>
            <w:vAlign w:val="center"/>
          </w:tcPr>
          <w:p w14:paraId="73E9293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4" w:type="dxa"/>
            <w:vAlign w:val="center"/>
          </w:tcPr>
          <w:p w14:paraId="52DFB059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  <w:p w14:paraId="6A7D202B" w14:textId="77777777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AF</w:t>
            </w:r>
          </w:p>
        </w:tc>
      </w:tr>
      <w:tr w:rsidR="00C919BC" w14:paraId="40053C76" w14:textId="77777777" w:rsidTr="004D0CE6">
        <w:trPr>
          <w:jc w:val="center"/>
        </w:trPr>
        <w:tc>
          <w:tcPr>
            <w:tcW w:w="10908" w:type="dxa"/>
            <w:gridSpan w:val="8"/>
            <w:vAlign w:val="center"/>
          </w:tcPr>
          <w:p w14:paraId="2FA74B6C" w14:textId="130C74AA" w:rsidR="00C919BC" w:rsidRDefault="009B6688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4D0CE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C919BC" w14:paraId="030AEC8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3ED469F" w14:textId="794C2A4B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</w:t>
            </w:r>
          </w:p>
        </w:tc>
        <w:tc>
          <w:tcPr>
            <w:tcW w:w="10204" w:type="dxa"/>
            <w:gridSpan w:val="7"/>
            <w:vAlign w:val="center"/>
          </w:tcPr>
          <w:p w14:paraId="60BB0DBD" w14:textId="77777777" w:rsidR="00C919BC" w:rsidRDefault="009B6688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Revisar o elenco de medicamentos da REMUME por meio da Comissão de Farmácia e Terapêutica Municipal</w:t>
            </w:r>
          </w:p>
        </w:tc>
      </w:tr>
      <w:tr w:rsidR="00C919BC" w14:paraId="4735412A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5216504" w14:textId="79FF6DC3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</w:t>
            </w:r>
          </w:p>
        </w:tc>
        <w:tc>
          <w:tcPr>
            <w:tcW w:w="10204" w:type="dxa"/>
            <w:gridSpan w:val="7"/>
            <w:vAlign w:val="center"/>
          </w:tcPr>
          <w:p w14:paraId="7D2D2018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Adquirir medicamentos do componente básico da assistência farmacêutica, conforme a REMUME</w:t>
            </w:r>
          </w:p>
        </w:tc>
      </w:tr>
      <w:tr w:rsidR="00C919BC" w14:paraId="22449868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111B941" w14:textId="5722CF0B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2.3</w:t>
            </w:r>
          </w:p>
        </w:tc>
        <w:tc>
          <w:tcPr>
            <w:tcW w:w="10204" w:type="dxa"/>
            <w:gridSpan w:val="7"/>
            <w:vAlign w:val="center"/>
          </w:tcPr>
          <w:p w14:paraId="7FFCDA03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acesso da população a medicamentos, promover o uso racional e qualificar a assistência farmacêutica no âmbito do SUS</w:t>
            </w:r>
          </w:p>
        </w:tc>
      </w:tr>
      <w:tr w:rsidR="00C919BC" w14:paraId="1A789515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3C97963D" w14:textId="6D6DC6EA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</w:t>
            </w:r>
          </w:p>
        </w:tc>
        <w:tc>
          <w:tcPr>
            <w:tcW w:w="10204" w:type="dxa"/>
            <w:gridSpan w:val="7"/>
            <w:vAlign w:val="center"/>
          </w:tcPr>
          <w:p w14:paraId="1E6B6E71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Responsabilizar-se por todo ciclo da assistência farmacêutica (seleção, programação, armazenamento, controle de estoque e prazos de validade, distribuição e dispensação dos medicamentos).</w:t>
            </w:r>
          </w:p>
        </w:tc>
      </w:tr>
      <w:tr w:rsidR="00C919BC" w14:paraId="054044EA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1EFC0AAB" w14:textId="2774EAC2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2.5</w:t>
            </w:r>
          </w:p>
        </w:tc>
        <w:tc>
          <w:tcPr>
            <w:tcW w:w="10204" w:type="dxa"/>
            <w:gridSpan w:val="7"/>
            <w:vAlign w:val="center"/>
          </w:tcPr>
          <w:p w14:paraId="4631F2E6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Gerenciar localmente os processos de solicitação de medicamentos via sistema AME</w:t>
            </w:r>
          </w:p>
        </w:tc>
      </w:tr>
      <w:tr w:rsidR="00C919BC" w14:paraId="71F01652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0DA072F1" w14:textId="4B5ECFBF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2.6</w:t>
            </w:r>
          </w:p>
        </w:tc>
        <w:tc>
          <w:tcPr>
            <w:tcW w:w="10204" w:type="dxa"/>
            <w:gridSpan w:val="7"/>
            <w:vAlign w:val="center"/>
          </w:tcPr>
          <w:p w14:paraId="5F66484A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equipe para realização de todo o ciclo da assistência farmacêutica</w:t>
            </w:r>
          </w:p>
        </w:tc>
      </w:tr>
      <w:tr w:rsidR="00C919BC" w14:paraId="4624F877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2954705" w14:textId="0F549FDE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2.7</w:t>
            </w:r>
          </w:p>
        </w:tc>
        <w:tc>
          <w:tcPr>
            <w:tcW w:w="10204" w:type="dxa"/>
            <w:gridSpan w:val="7"/>
            <w:vAlign w:val="center"/>
          </w:tcPr>
          <w:p w14:paraId="53D24EC7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Garantir a manutenção do serviço, bem como as despesas que garantam a conectividade para utilização do Sistema HÓRUS </w:t>
            </w:r>
          </w:p>
        </w:tc>
      </w:tr>
      <w:tr w:rsidR="00C919BC" w14:paraId="4F226C1B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135CD4B6" w14:textId="3C85B415" w:rsidR="00C919BC" w:rsidRDefault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2.8</w:t>
            </w:r>
          </w:p>
        </w:tc>
        <w:tc>
          <w:tcPr>
            <w:tcW w:w="10204" w:type="dxa"/>
            <w:gridSpan w:val="7"/>
            <w:vAlign w:val="center"/>
          </w:tcPr>
          <w:p w14:paraId="6B58F7AC" w14:textId="77777777" w:rsidR="00C919BC" w:rsidRDefault="009B6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dos equipamentos utilizados na Farmácia Básica Municipal</w:t>
            </w:r>
          </w:p>
        </w:tc>
      </w:tr>
      <w:tr w:rsidR="004D0CE6" w14:paraId="126D4C38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4DDAEAA" w14:textId="5F8FE018" w:rsidR="004D0CE6" w:rsidRDefault="004D0CE6" w:rsidP="004D0CE6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2.9</w:t>
            </w:r>
          </w:p>
        </w:tc>
        <w:tc>
          <w:tcPr>
            <w:tcW w:w="10204" w:type="dxa"/>
            <w:gridSpan w:val="7"/>
            <w:vAlign w:val="center"/>
          </w:tcPr>
          <w:p w14:paraId="67827271" w14:textId="017089BB" w:rsidR="004D0CE6" w:rsidRDefault="004D0CE6" w:rsidP="004D0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 entrega de medicamentos e outros produtos de saúde de forma presencial e no domicílio do paciente, quando necessário</w:t>
            </w:r>
          </w:p>
        </w:tc>
      </w:tr>
      <w:tr w:rsidR="004D0CE6" w14:paraId="33A773AF" w14:textId="77777777" w:rsidTr="004D0CE6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769A33ED" w14:textId="77777777" w:rsidR="004D0CE6" w:rsidRDefault="004D0CE6" w:rsidP="004D0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14C70F6D" w14:textId="77777777" w:rsidR="004D0CE6" w:rsidRDefault="004D0CE6" w:rsidP="004D0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 – Suporte Profilático e Terapêutico</w:t>
            </w:r>
          </w:p>
        </w:tc>
      </w:tr>
    </w:tbl>
    <w:p w14:paraId="1C7E05E2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0F7DC8" w14:textId="5CBFBF02" w:rsidR="002D2AE2" w:rsidRDefault="002D2AE2" w:rsidP="00A24806">
      <w:pPr>
        <w:spacing w:after="0" w:line="360" w:lineRule="auto"/>
        <w:ind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OBJETIVO </w:t>
      </w:r>
      <w:r w:rsidR="00A24806">
        <w:rPr>
          <w:rFonts w:ascii="Arial" w:eastAsia="Arial" w:hAnsi="Arial" w:cs="Arial"/>
          <w:b/>
          <w:color w:val="000000"/>
          <w:sz w:val="24"/>
          <w:szCs w:val="24"/>
        </w:rPr>
        <w:t>1.</w:t>
      </w:r>
      <w:r>
        <w:rPr>
          <w:rFonts w:ascii="Arial" w:eastAsia="Arial" w:hAnsi="Arial" w:cs="Arial"/>
          <w:b/>
          <w:color w:val="000000"/>
          <w:sz w:val="24"/>
          <w:szCs w:val="24"/>
        </w:rPr>
        <w:t>4:</w:t>
      </w:r>
      <w:r w:rsidR="00A24806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</w:rPr>
        <w:t xml:space="preserve">Fortalecer a gestão do trabalho e da Educação Permanente para profissionais e conselheiros de saúde no âmbito do SUS. </w:t>
      </w:r>
    </w:p>
    <w:tbl>
      <w:tblPr>
        <w:tblStyle w:val="afe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2D2AE2" w14:paraId="204B38F2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185A2099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54A141BB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49638CF5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0B236DAC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69330AB7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662F0743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5368E0D" w14:textId="3547B2A6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4D0CE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08F4541B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2D2AE2" w14:paraId="29E40B9D" w14:textId="77777777" w:rsidTr="00516731">
        <w:trPr>
          <w:jc w:val="center"/>
        </w:trPr>
        <w:tc>
          <w:tcPr>
            <w:tcW w:w="704" w:type="dxa"/>
            <w:vAlign w:val="center"/>
          </w:tcPr>
          <w:p w14:paraId="00D46B0B" w14:textId="7E690D9E" w:rsidR="002D2AE2" w:rsidRDefault="004D0CE6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516731">
              <w:rPr>
                <w:rFonts w:ascii="Arial" w:eastAsia="Arial" w:hAnsi="Arial" w:cs="Arial"/>
                <w:sz w:val="16"/>
                <w:szCs w:val="16"/>
              </w:rPr>
              <w:t>.4.1</w:t>
            </w:r>
          </w:p>
        </w:tc>
        <w:tc>
          <w:tcPr>
            <w:tcW w:w="1276" w:type="dxa"/>
          </w:tcPr>
          <w:p w14:paraId="18C48EEA" w14:textId="214EC1A0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SECRETARIA MUNICIPAL DE SAÚDE</w:t>
            </w:r>
          </w:p>
        </w:tc>
        <w:tc>
          <w:tcPr>
            <w:tcW w:w="2222" w:type="dxa"/>
            <w:vAlign w:val="center"/>
          </w:tcPr>
          <w:p w14:paraId="47AB7695" w14:textId="205C1DFA" w:rsidR="002D2AE2" w:rsidRDefault="002D2AE2" w:rsidP="002D2AE2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Nº de atividades de educação e treinamento organizadas pela gestão do SUS</w:t>
            </w:r>
          </w:p>
        </w:tc>
        <w:tc>
          <w:tcPr>
            <w:tcW w:w="2455" w:type="dxa"/>
          </w:tcPr>
          <w:p w14:paraId="17F10839" w14:textId="5A205F65" w:rsidR="002D2AE2" w:rsidRDefault="002D2AE2" w:rsidP="002D2AE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Promover atividades de educação e treinamentos para trabalhadores do SUS, gestão e controle social</w:t>
            </w:r>
          </w:p>
        </w:tc>
        <w:tc>
          <w:tcPr>
            <w:tcW w:w="1043" w:type="dxa"/>
            <w:vAlign w:val="center"/>
          </w:tcPr>
          <w:p w14:paraId="14D5413C" w14:textId="77777777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54345C0F" w14:textId="2857FE06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961" w:type="dxa"/>
            <w:vAlign w:val="center"/>
          </w:tcPr>
          <w:p w14:paraId="77BC8D4D" w14:textId="1F343EF9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4" w:type="dxa"/>
            <w:vAlign w:val="center"/>
          </w:tcPr>
          <w:p w14:paraId="1785CBB8" w14:textId="77777777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  <w:p w14:paraId="02E5185B" w14:textId="3FCE8282" w:rsidR="002D2AE2" w:rsidRDefault="002D2AE2" w:rsidP="002D2AE2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2AE2" w14:paraId="511C10B5" w14:textId="77777777" w:rsidTr="002D2AE2">
        <w:trPr>
          <w:jc w:val="center"/>
        </w:trPr>
        <w:tc>
          <w:tcPr>
            <w:tcW w:w="10908" w:type="dxa"/>
            <w:gridSpan w:val="8"/>
            <w:vAlign w:val="center"/>
          </w:tcPr>
          <w:p w14:paraId="2C9E547D" w14:textId="23D56894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4D0CE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2D2AE2" w14:paraId="373802BC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3CB9CCAA" w14:textId="49F045C2" w:rsidR="002D2AE2" w:rsidRDefault="004D0CE6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2D2AE2">
              <w:rPr>
                <w:rFonts w:ascii="Arial" w:eastAsia="Arial" w:hAnsi="Arial" w:cs="Arial"/>
                <w:sz w:val="16"/>
                <w:szCs w:val="16"/>
              </w:rPr>
              <w:t>.1</w:t>
            </w:r>
          </w:p>
        </w:tc>
        <w:tc>
          <w:tcPr>
            <w:tcW w:w="10204" w:type="dxa"/>
            <w:gridSpan w:val="7"/>
            <w:vAlign w:val="center"/>
          </w:tcPr>
          <w:p w14:paraId="3EED7897" w14:textId="6F7095E8" w:rsidR="002D2AE2" w:rsidRDefault="002D2AE2" w:rsidP="002D2AE2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das atividades do CMS (inclusive com disponibilidade orçamentária e financeira)</w:t>
            </w:r>
          </w:p>
        </w:tc>
      </w:tr>
      <w:tr w:rsidR="002D2AE2" w14:paraId="3B17EDE3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7ACDC3E1" w14:textId="0CAFAF48" w:rsidR="002D2AE2" w:rsidRDefault="004D0CE6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2D2AE2">
              <w:rPr>
                <w:rFonts w:ascii="Arial" w:eastAsia="Arial" w:hAnsi="Arial" w:cs="Arial"/>
                <w:sz w:val="16"/>
                <w:szCs w:val="16"/>
              </w:rPr>
              <w:t>.2</w:t>
            </w:r>
          </w:p>
        </w:tc>
        <w:tc>
          <w:tcPr>
            <w:tcW w:w="10204" w:type="dxa"/>
            <w:gridSpan w:val="7"/>
            <w:vAlign w:val="center"/>
          </w:tcPr>
          <w:p w14:paraId="42E089EC" w14:textId="5C747A0F" w:rsidR="002D2AE2" w:rsidRDefault="002D2AE2" w:rsidP="009C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 participação em cursos e treinamentos para trabalhadores em saúde, gestão e controle social</w:t>
            </w:r>
          </w:p>
        </w:tc>
      </w:tr>
      <w:tr w:rsidR="002D2AE2" w14:paraId="7ABE2A1F" w14:textId="77777777" w:rsidTr="002D2AE2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385C8E71" w14:textId="77777777" w:rsidR="002D2AE2" w:rsidRDefault="002D2AE2" w:rsidP="002D2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51D15F0A" w14:textId="77777777" w:rsidR="002D2AE2" w:rsidRDefault="002D2AE2" w:rsidP="002D2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– Administração Geral</w:t>
            </w:r>
          </w:p>
          <w:p w14:paraId="245562DB" w14:textId="32FF2983" w:rsidR="002D2AE2" w:rsidRDefault="002D2AE2" w:rsidP="002D2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29B48113" w14:textId="77777777" w:rsidR="00C919BC" w:rsidRDefault="00C919BC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77C9332" w14:textId="18725576" w:rsidR="002D2AE2" w:rsidRDefault="002D2AE2" w:rsidP="00A24806">
      <w:pPr>
        <w:spacing w:after="0" w:line="360" w:lineRule="auto"/>
        <w:ind w:hanging="2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OBJETIVO </w:t>
      </w:r>
      <w:r w:rsidR="00A24806">
        <w:rPr>
          <w:rFonts w:ascii="Arial" w:eastAsia="Arial" w:hAnsi="Arial" w:cs="Arial"/>
          <w:b/>
          <w:color w:val="000000"/>
          <w:sz w:val="24"/>
          <w:szCs w:val="24"/>
        </w:rPr>
        <w:t>1.</w:t>
      </w:r>
      <w:r>
        <w:rPr>
          <w:rFonts w:ascii="Arial" w:eastAsia="Arial" w:hAnsi="Arial" w:cs="Arial"/>
          <w:b/>
          <w:color w:val="000000"/>
          <w:sz w:val="24"/>
          <w:szCs w:val="24"/>
        </w:rPr>
        <w:t>5:</w:t>
      </w:r>
      <w:r w:rsidR="00A24806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Fortalecer o Planejamento na Gestão do SUS e gerir o Fundo Municipal de Saúde e a Execução Orçamentária e Financeira conforme as necessidades de saúde.</w:t>
      </w:r>
    </w:p>
    <w:tbl>
      <w:tblPr>
        <w:tblStyle w:val="afe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2D2AE2" w14:paraId="32CA30FF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3AB2FDA3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7FB93C0A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00414612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6329CC85" w14:textId="77777777" w:rsidR="002D2AE2" w:rsidRDefault="002D2AE2" w:rsidP="009C6C33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5597FC0F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42ADA956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1B461293" w14:textId="514AD8B8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META PREVISTA 202</w:t>
            </w:r>
            <w:r w:rsidR="004D0CE6">
              <w:rPr>
                <w:rFonts w:ascii="Arial" w:eastAsia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1274" w:type="dxa"/>
          </w:tcPr>
          <w:p w14:paraId="6A434C12" w14:textId="77777777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ÁREA RESPONSÁVEL</w:t>
            </w:r>
          </w:p>
        </w:tc>
      </w:tr>
      <w:tr w:rsidR="002D2AE2" w14:paraId="70D15337" w14:textId="77777777" w:rsidTr="00516731">
        <w:trPr>
          <w:jc w:val="center"/>
        </w:trPr>
        <w:tc>
          <w:tcPr>
            <w:tcW w:w="704" w:type="dxa"/>
            <w:vAlign w:val="center"/>
          </w:tcPr>
          <w:p w14:paraId="11C6740A" w14:textId="59E1E8AE" w:rsidR="002D2AE2" w:rsidRDefault="004D0CE6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516731">
              <w:rPr>
                <w:rFonts w:ascii="Arial" w:eastAsia="Arial" w:hAnsi="Arial" w:cs="Arial"/>
                <w:sz w:val="16"/>
                <w:szCs w:val="16"/>
              </w:rPr>
              <w:t>.5.1</w:t>
            </w:r>
          </w:p>
        </w:tc>
        <w:tc>
          <w:tcPr>
            <w:tcW w:w="1276" w:type="dxa"/>
          </w:tcPr>
          <w:p w14:paraId="055E6F77" w14:textId="77777777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SECRETARIA MUNICIPAL DE SAÚDE</w:t>
            </w:r>
          </w:p>
        </w:tc>
        <w:tc>
          <w:tcPr>
            <w:tcW w:w="2222" w:type="dxa"/>
          </w:tcPr>
          <w:p w14:paraId="12E6D4D1" w14:textId="7B3197C8" w:rsidR="002D2AE2" w:rsidRDefault="002D2AE2" w:rsidP="002D2AE2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atualizados os instrumentos de planejamento do SUS (PMS, PAS, RDQA, RAG) e do Governo (PPA, LDO e LOA), juntamente com a execução orçamentária e financeira (SIOPS e MGS)</w:t>
            </w:r>
          </w:p>
        </w:tc>
        <w:tc>
          <w:tcPr>
            <w:tcW w:w="2455" w:type="dxa"/>
          </w:tcPr>
          <w:p w14:paraId="3C7F0C53" w14:textId="0376CE3E" w:rsidR="002D2AE2" w:rsidRDefault="002D2AE2" w:rsidP="002D2AE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Instrumentos de planejamento do SUS (PMS, PAS, RDQA, RAG) e do Governo (PPA, LDO e LOA), juntamente com a execução orçamentária e financeira (SIOPS e MGS) atualizados mensalmente</w:t>
            </w:r>
          </w:p>
        </w:tc>
        <w:tc>
          <w:tcPr>
            <w:tcW w:w="1043" w:type="dxa"/>
            <w:vAlign w:val="center"/>
          </w:tcPr>
          <w:p w14:paraId="7108A10B" w14:textId="77777777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973" w:type="dxa"/>
            <w:vAlign w:val="center"/>
          </w:tcPr>
          <w:p w14:paraId="73171B7A" w14:textId="695AB364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961" w:type="dxa"/>
            <w:vAlign w:val="center"/>
          </w:tcPr>
          <w:p w14:paraId="58861A85" w14:textId="789DDCD0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4" w:type="dxa"/>
            <w:vAlign w:val="center"/>
          </w:tcPr>
          <w:p w14:paraId="2BB43C41" w14:textId="77777777" w:rsidR="002D2AE2" w:rsidRDefault="002D2AE2" w:rsidP="002D2AE2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  <w:p w14:paraId="3C785E95" w14:textId="77777777" w:rsidR="002D2AE2" w:rsidRDefault="002D2AE2" w:rsidP="002D2AE2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2D2AE2" w14:paraId="24756FB0" w14:textId="77777777" w:rsidTr="009C6C33">
        <w:trPr>
          <w:jc w:val="center"/>
        </w:trPr>
        <w:tc>
          <w:tcPr>
            <w:tcW w:w="10908" w:type="dxa"/>
            <w:gridSpan w:val="8"/>
            <w:vAlign w:val="center"/>
          </w:tcPr>
          <w:p w14:paraId="29726410" w14:textId="3924DC33" w:rsidR="002D2AE2" w:rsidRDefault="002D2AE2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4D0CE6">
              <w:rPr>
                <w:rFonts w:ascii="Arial" w:eastAsia="Arial" w:hAnsi="Arial" w:cs="Arial"/>
                <w:b/>
                <w:sz w:val="16"/>
                <w:szCs w:val="16"/>
              </w:rPr>
              <w:t>7</w:t>
            </w:r>
          </w:p>
        </w:tc>
      </w:tr>
      <w:tr w:rsidR="002D2AE2" w14:paraId="3F623489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484A7D6B" w14:textId="3D231863" w:rsidR="002D2AE2" w:rsidRDefault="004D0CE6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2D2AE2">
              <w:rPr>
                <w:rFonts w:ascii="Arial" w:eastAsia="Arial" w:hAnsi="Arial" w:cs="Arial"/>
                <w:sz w:val="16"/>
                <w:szCs w:val="16"/>
              </w:rPr>
              <w:t>.1</w:t>
            </w:r>
          </w:p>
        </w:tc>
        <w:tc>
          <w:tcPr>
            <w:tcW w:w="10204" w:type="dxa"/>
            <w:gridSpan w:val="7"/>
            <w:vAlign w:val="center"/>
          </w:tcPr>
          <w:p w14:paraId="6CBA3A79" w14:textId="48EDCDC5" w:rsidR="002D2AE2" w:rsidRDefault="002D2AE2" w:rsidP="009C6C33">
            <w:pPr>
              <w:spacing w:before="40" w:after="4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Elaborar e revisar os instrumentos de planejamento de acordo com as normas e prazos vigentes</w:t>
            </w:r>
          </w:p>
        </w:tc>
      </w:tr>
      <w:tr w:rsidR="002D2AE2" w14:paraId="4620D96A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358639EC" w14:textId="346FF2C5" w:rsidR="002D2AE2" w:rsidRDefault="004D0CE6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2D2AE2">
              <w:rPr>
                <w:rFonts w:ascii="Arial" w:eastAsia="Arial" w:hAnsi="Arial" w:cs="Arial"/>
                <w:sz w:val="16"/>
                <w:szCs w:val="16"/>
              </w:rPr>
              <w:t>.2</w:t>
            </w:r>
          </w:p>
        </w:tc>
        <w:tc>
          <w:tcPr>
            <w:tcW w:w="10204" w:type="dxa"/>
            <w:gridSpan w:val="7"/>
            <w:vAlign w:val="center"/>
          </w:tcPr>
          <w:p w14:paraId="7968D784" w14:textId="38C58FE1" w:rsidR="002D2AE2" w:rsidRDefault="002D2AE2" w:rsidP="009C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 prestação de contas por meio dos sistemas SIOPS e MGS de acordo com as normas e prazos vigentes</w:t>
            </w:r>
          </w:p>
        </w:tc>
      </w:tr>
      <w:tr w:rsidR="002D2AE2" w14:paraId="001CC8D5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62E4EA3F" w14:textId="324BAE43" w:rsidR="002D2AE2" w:rsidRDefault="004D0CE6" w:rsidP="009C6C33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2D2AE2">
              <w:rPr>
                <w:rFonts w:ascii="Arial" w:eastAsia="Arial" w:hAnsi="Arial" w:cs="Arial"/>
                <w:sz w:val="16"/>
                <w:szCs w:val="16"/>
              </w:rPr>
              <w:t>.3</w:t>
            </w:r>
          </w:p>
        </w:tc>
        <w:tc>
          <w:tcPr>
            <w:tcW w:w="10204" w:type="dxa"/>
            <w:gridSpan w:val="7"/>
            <w:vAlign w:val="center"/>
          </w:tcPr>
          <w:p w14:paraId="02FB5C9E" w14:textId="54B92583" w:rsidR="002D2AE2" w:rsidRDefault="002D2AE2" w:rsidP="009C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 gestão dos recursos municipais e dos recursos transferidos pelos governos do Estado e Federal</w:t>
            </w:r>
          </w:p>
        </w:tc>
      </w:tr>
      <w:tr w:rsidR="002D2AE2" w14:paraId="7B31CCA9" w14:textId="77777777" w:rsidTr="009C6C33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75419816" w14:textId="77777777" w:rsidR="002D2AE2" w:rsidRDefault="002D2AE2" w:rsidP="009C6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  <w:p w14:paraId="41C69AEA" w14:textId="1BA6C96F" w:rsidR="002D2AE2" w:rsidRDefault="002D2AE2" w:rsidP="002D2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– Administração Geral</w:t>
            </w:r>
          </w:p>
        </w:tc>
      </w:tr>
    </w:tbl>
    <w:p w14:paraId="7E4278A0" w14:textId="77777777" w:rsidR="004D0CE6" w:rsidRDefault="004D0CE6" w:rsidP="00533007">
      <w:pPr>
        <w:spacing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tbl>
      <w:tblPr>
        <w:tblStyle w:val="30"/>
        <w:tblW w:w="10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222"/>
        <w:gridCol w:w="2455"/>
        <w:gridCol w:w="1043"/>
        <w:gridCol w:w="973"/>
        <w:gridCol w:w="961"/>
        <w:gridCol w:w="1274"/>
      </w:tblGrid>
      <w:tr w:rsidR="004D0CE6" w14:paraId="458E703F" w14:textId="77777777" w:rsidTr="00516731">
        <w:trPr>
          <w:trHeight w:val="213"/>
          <w:jc w:val="center"/>
        </w:trPr>
        <w:tc>
          <w:tcPr>
            <w:tcW w:w="704" w:type="dxa"/>
            <w:vAlign w:val="center"/>
          </w:tcPr>
          <w:p w14:paraId="3149935C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Nº</w:t>
            </w:r>
          </w:p>
        </w:tc>
        <w:tc>
          <w:tcPr>
            <w:tcW w:w="1276" w:type="dxa"/>
            <w:vAlign w:val="center"/>
          </w:tcPr>
          <w:p w14:paraId="6EA70F5A" w14:textId="77777777" w:rsidR="004D0CE6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ORIGEM</w:t>
            </w:r>
          </w:p>
        </w:tc>
        <w:tc>
          <w:tcPr>
            <w:tcW w:w="2222" w:type="dxa"/>
            <w:vAlign w:val="center"/>
          </w:tcPr>
          <w:p w14:paraId="1A04F538" w14:textId="77777777" w:rsidR="004D0CE6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DESCRIÇÃO DA META</w:t>
            </w:r>
          </w:p>
        </w:tc>
        <w:tc>
          <w:tcPr>
            <w:tcW w:w="2455" w:type="dxa"/>
            <w:vAlign w:val="center"/>
          </w:tcPr>
          <w:p w14:paraId="4B403332" w14:textId="77777777" w:rsidR="004D0CE6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INDICADOR PARA MONITORAMENTO E AVALIAÇÃO DA META</w:t>
            </w:r>
          </w:p>
        </w:tc>
        <w:tc>
          <w:tcPr>
            <w:tcW w:w="1043" w:type="dxa"/>
            <w:vAlign w:val="center"/>
          </w:tcPr>
          <w:p w14:paraId="78F8D46F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UNIDADE DE MEDIDA</w:t>
            </w:r>
          </w:p>
        </w:tc>
        <w:tc>
          <w:tcPr>
            <w:tcW w:w="973" w:type="dxa"/>
          </w:tcPr>
          <w:p w14:paraId="7CFAAD44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2"/>
                <w:szCs w:val="12"/>
              </w:rPr>
              <w:t>META PMS 2026-2029</w:t>
            </w:r>
          </w:p>
        </w:tc>
        <w:tc>
          <w:tcPr>
            <w:tcW w:w="961" w:type="dxa"/>
            <w:vAlign w:val="center"/>
          </w:tcPr>
          <w:p w14:paraId="37D60F27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META PREVISTA 2027</w:t>
            </w:r>
          </w:p>
        </w:tc>
        <w:tc>
          <w:tcPr>
            <w:tcW w:w="1274" w:type="dxa"/>
          </w:tcPr>
          <w:p w14:paraId="2A1011FA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ÁREA RESPONSÁVEL</w:t>
            </w:r>
          </w:p>
        </w:tc>
      </w:tr>
      <w:tr w:rsidR="004D0CE6" w14:paraId="75ED5F5F" w14:textId="77777777" w:rsidTr="00516731">
        <w:trPr>
          <w:jc w:val="center"/>
        </w:trPr>
        <w:tc>
          <w:tcPr>
            <w:tcW w:w="704" w:type="dxa"/>
            <w:vAlign w:val="center"/>
          </w:tcPr>
          <w:p w14:paraId="04750538" w14:textId="012FB9C0" w:rsidR="004D0CE6" w:rsidRDefault="00516731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1.5.</w:t>
            </w:r>
            <w:r w:rsidR="004D0CE6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14:paraId="1855F124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SECRETARIA MUNICIPAL DE SAÚDE</w:t>
            </w:r>
          </w:p>
        </w:tc>
        <w:tc>
          <w:tcPr>
            <w:tcW w:w="2222" w:type="dxa"/>
            <w:vAlign w:val="center"/>
          </w:tcPr>
          <w:p w14:paraId="3410A39B" w14:textId="77777777" w:rsidR="004D0CE6" w:rsidRPr="00EA4FA1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EE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EE0000"/>
                <w:sz w:val="16"/>
                <w:szCs w:val="16"/>
              </w:rPr>
              <w:t>Desenvolvimento de ações de saúde decorrentes de Emendas Parlamentares</w:t>
            </w:r>
          </w:p>
        </w:tc>
        <w:tc>
          <w:tcPr>
            <w:tcW w:w="2455" w:type="dxa"/>
            <w:vAlign w:val="center"/>
          </w:tcPr>
          <w:p w14:paraId="7D614D9E" w14:textId="77777777" w:rsidR="004D0CE6" w:rsidRPr="00EA4FA1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color w:val="EE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EE0000"/>
                <w:sz w:val="16"/>
                <w:szCs w:val="16"/>
              </w:rPr>
              <w:t>Estruturação e modernização da APS</w:t>
            </w:r>
          </w:p>
        </w:tc>
        <w:tc>
          <w:tcPr>
            <w:tcW w:w="1043" w:type="dxa"/>
            <w:vAlign w:val="center"/>
          </w:tcPr>
          <w:p w14:paraId="18EB9E36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973" w:type="dxa"/>
            <w:vAlign w:val="center"/>
          </w:tcPr>
          <w:p w14:paraId="2221422E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EE0000"/>
                <w:sz w:val="16"/>
                <w:szCs w:val="16"/>
              </w:rPr>
              <w:t>100%</w:t>
            </w:r>
          </w:p>
        </w:tc>
        <w:tc>
          <w:tcPr>
            <w:tcW w:w="961" w:type="dxa"/>
            <w:vAlign w:val="center"/>
          </w:tcPr>
          <w:p w14:paraId="70F499E7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EE0000"/>
                <w:sz w:val="16"/>
                <w:szCs w:val="16"/>
              </w:rPr>
              <w:t>100%</w:t>
            </w:r>
          </w:p>
        </w:tc>
        <w:tc>
          <w:tcPr>
            <w:tcW w:w="1274" w:type="dxa"/>
            <w:vAlign w:val="center"/>
          </w:tcPr>
          <w:p w14:paraId="72C11FC9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SMS</w:t>
            </w:r>
          </w:p>
        </w:tc>
      </w:tr>
      <w:tr w:rsidR="004D0CE6" w14:paraId="35D0E8BB" w14:textId="77777777" w:rsidTr="00E7539E">
        <w:trPr>
          <w:jc w:val="center"/>
        </w:trPr>
        <w:tc>
          <w:tcPr>
            <w:tcW w:w="10908" w:type="dxa"/>
            <w:gridSpan w:val="8"/>
            <w:vAlign w:val="center"/>
          </w:tcPr>
          <w:p w14:paraId="2E70BB5F" w14:textId="77777777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AÇÕES PREVISTAS PARA 2027</w:t>
            </w:r>
          </w:p>
        </w:tc>
      </w:tr>
      <w:tr w:rsidR="004D0CE6" w14:paraId="64BEF8E6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2A7D10C5" w14:textId="33E851F8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</w:t>
            </w:r>
          </w:p>
        </w:tc>
        <w:tc>
          <w:tcPr>
            <w:tcW w:w="10204" w:type="dxa"/>
            <w:gridSpan w:val="7"/>
            <w:vAlign w:val="center"/>
          </w:tcPr>
          <w:p w14:paraId="1AF9304F" w14:textId="77777777" w:rsidR="004D0CE6" w:rsidRDefault="004D0CE6" w:rsidP="00E7539E">
            <w:pPr>
              <w:spacing w:before="40" w:after="40" w:line="240" w:lineRule="auto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reformas/ampliação na Unidade Básica de Saúde</w:t>
            </w:r>
          </w:p>
        </w:tc>
      </w:tr>
      <w:tr w:rsidR="004D0CE6" w14:paraId="1860F309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0D5F8439" w14:textId="729D6790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</w:t>
            </w:r>
          </w:p>
        </w:tc>
        <w:tc>
          <w:tcPr>
            <w:tcW w:w="10204" w:type="dxa"/>
            <w:gridSpan w:val="7"/>
            <w:vAlign w:val="center"/>
          </w:tcPr>
          <w:p w14:paraId="24602B11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Renovar equipamentos de saúde, mobiliários, equipamentos de TI e eletrônicos da Unidade Básica de Saúde, de acordo com a necessidade do serviço </w:t>
            </w:r>
          </w:p>
        </w:tc>
      </w:tr>
      <w:tr w:rsidR="004D0CE6" w14:paraId="56BE4403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A585B29" w14:textId="1B9B02AA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2.3</w:t>
            </w:r>
          </w:p>
        </w:tc>
        <w:tc>
          <w:tcPr>
            <w:tcW w:w="10204" w:type="dxa"/>
            <w:gridSpan w:val="7"/>
            <w:vAlign w:val="center"/>
          </w:tcPr>
          <w:p w14:paraId="0AAE2B42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Viabilizar aquisições demandadas pela UBS de acordo com os recursos disponibilizados</w:t>
            </w:r>
          </w:p>
        </w:tc>
      </w:tr>
      <w:tr w:rsidR="004D0CE6" w14:paraId="48FFA091" w14:textId="77777777" w:rsidTr="00516731">
        <w:trPr>
          <w:cantSplit/>
          <w:jc w:val="center"/>
        </w:trPr>
        <w:tc>
          <w:tcPr>
            <w:tcW w:w="704" w:type="dxa"/>
            <w:vAlign w:val="center"/>
          </w:tcPr>
          <w:p w14:paraId="5C441A67" w14:textId="24C1F745" w:rsidR="004D0CE6" w:rsidRDefault="004D0CE6" w:rsidP="00E7539E">
            <w:pPr>
              <w:spacing w:before="40" w:after="40" w:line="240" w:lineRule="auto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</w:t>
            </w:r>
          </w:p>
        </w:tc>
        <w:tc>
          <w:tcPr>
            <w:tcW w:w="10204" w:type="dxa"/>
            <w:gridSpan w:val="7"/>
            <w:vAlign w:val="center"/>
          </w:tcPr>
          <w:p w14:paraId="3BB5D02A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-2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Adquirir veículos para o transporte sanitário e deslocamento de pacientes para serviços de referência</w:t>
            </w:r>
          </w:p>
        </w:tc>
      </w:tr>
      <w:tr w:rsidR="004D0CE6" w14:paraId="0A6DB402" w14:textId="77777777" w:rsidTr="00E7539E">
        <w:trPr>
          <w:cantSplit/>
          <w:jc w:val="center"/>
        </w:trPr>
        <w:tc>
          <w:tcPr>
            <w:tcW w:w="10908" w:type="dxa"/>
            <w:gridSpan w:val="8"/>
            <w:vAlign w:val="center"/>
          </w:tcPr>
          <w:p w14:paraId="11BFB531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lastRenderedPageBreak/>
              <w:t>SUBFUNÇÕES DA SAÚDE (ORÇAMENTÁRIAS)</w:t>
            </w:r>
          </w:p>
          <w:p w14:paraId="0296DC77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– Administração Geral</w:t>
            </w:r>
          </w:p>
          <w:p w14:paraId="70947587" w14:textId="77777777" w:rsidR="004D0CE6" w:rsidRDefault="004D0CE6" w:rsidP="00E753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0E9322BB" w14:textId="77777777" w:rsidR="00516731" w:rsidRDefault="00516731" w:rsidP="00533007">
      <w:pPr>
        <w:spacing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78F8BB0" w14:textId="77777777" w:rsidR="00516731" w:rsidRDefault="00516731" w:rsidP="00533007">
      <w:pPr>
        <w:spacing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8952247" w14:textId="3DA82B3D" w:rsidR="00533007" w:rsidRPr="00533007" w:rsidRDefault="009B6688" w:rsidP="00533007">
      <w:pP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PROGRAMAÇÃO ORÇAMENTÁRIA 202</w:t>
      </w:r>
      <w:r w:rsidR="00533007">
        <w:rPr>
          <w:rFonts w:ascii="Arial" w:eastAsia="Arial" w:hAnsi="Arial" w:cs="Arial"/>
          <w:b/>
          <w:color w:val="000000"/>
          <w:sz w:val="24"/>
          <w:szCs w:val="24"/>
        </w:rPr>
        <w:t>7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533007" w:rsidRPr="00533007">
        <w:rPr>
          <w:rFonts w:ascii="Arial" w:eastAsia="Arial" w:hAnsi="Arial" w:cs="Arial"/>
          <w:b/>
          <w:bCs/>
          <w:color w:val="000000"/>
        </w:rPr>
        <w:t>(previsão para elaboração LDO)</w:t>
      </w:r>
    </w:p>
    <w:p w14:paraId="0C50E5F2" w14:textId="77777777" w:rsidR="00533007" w:rsidRPr="00533007" w:rsidRDefault="00533007" w:rsidP="00533007">
      <w:pPr>
        <w:spacing w:line="360" w:lineRule="auto"/>
        <w:ind w:firstLine="720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533007">
        <w:rPr>
          <w:rFonts w:ascii="Arial" w:eastAsia="Arial" w:hAnsi="Arial" w:cs="Arial"/>
          <w:bCs/>
          <w:color w:val="000000"/>
          <w:sz w:val="24"/>
          <w:szCs w:val="24"/>
        </w:rPr>
        <w:t xml:space="preserve">A programação a seguir foi elaborada com base na Lei Orçamentária Anual (LOA) do exercício vigente, análise das despesas do ano anterior e do planejamento das ações, projetos e programas para o próximo exercício. </w:t>
      </w:r>
    </w:p>
    <w:tbl>
      <w:tblPr>
        <w:tblStyle w:val="aff"/>
        <w:tblW w:w="109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850"/>
        <w:gridCol w:w="1134"/>
        <w:gridCol w:w="1134"/>
        <w:gridCol w:w="1134"/>
        <w:gridCol w:w="1134"/>
        <w:gridCol w:w="1134"/>
        <w:gridCol w:w="993"/>
        <w:gridCol w:w="992"/>
        <w:gridCol w:w="992"/>
      </w:tblGrid>
      <w:tr w:rsidR="00C919BC" w:rsidRPr="00E80540" w14:paraId="232F39E2" w14:textId="77777777" w:rsidTr="00E80540">
        <w:trPr>
          <w:jc w:val="center"/>
        </w:trPr>
        <w:tc>
          <w:tcPr>
            <w:tcW w:w="1418" w:type="dxa"/>
            <w:vAlign w:val="center"/>
          </w:tcPr>
          <w:p w14:paraId="7BC862E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Subfunções Da Saúde</w:t>
            </w:r>
          </w:p>
        </w:tc>
        <w:tc>
          <w:tcPr>
            <w:tcW w:w="850" w:type="dxa"/>
            <w:vAlign w:val="center"/>
          </w:tcPr>
          <w:p w14:paraId="518750C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Natureza Da Despesa</w:t>
            </w:r>
          </w:p>
        </w:tc>
        <w:tc>
          <w:tcPr>
            <w:tcW w:w="1134" w:type="dxa"/>
            <w:vAlign w:val="center"/>
          </w:tcPr>
          <w:p w14:paraId="4F32846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Receita De</w:t>
            </w:r>
          </w:p>
          <w:p w14:paraId="600D963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Impostos E De</w:t>
            </w:r>
          </w:p>
          <w:p w14:paraId="04499EEB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Transferência</w:t>
            </w:r>
          </w:p>
          <w:p w14:paraId="1762616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De Impostos</w:t>
            </w:r>
          </w:p>
          <w:p w14:paraId="343FA9E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(Receita</w:t>
            </w:r>
          </w:p>
          <w:p w14:paraId="0966A61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Própria - R$)</w:t>
            </w:r>
          </w:p>
        </w:tc>
        <w:tc>
          <w:tcPr>
            <w:tcW w:w="1134" w:type="dxa"/>
            <w:vAlign w:val="center"/>
          </w:tcPr>
          <w:p w14:paraId="41FE94A6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 xml:space="preserve">Transferências </w:t>
            </w:r>
          </w:p>
          <w:p w14:paraId="5E998B6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Do Governo</w:t>
            </w:r>
          </w:p>
          <w:p w14:paraId="4385EC3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Federal (R$)</w:t>
            </w:r>
          </w:p>
        </w:tc>
        <w:tc>
          <w:tcPr>
            <w:tcW w:w="1134" w:type="dxa"/>
            <w:vAlign w:val="center"/>
          </w:tcPr>
          <w:p w14:paraId="03C41F9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 xml:space="preserve">Transferências </w:t>
            </w:r>
          </w:p>
          <w:p w14:paraId="15FC0E3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Do Governo</w:t>
            </w:r>
          </w:p>
          <w:p w14:paraId="01BA163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Estadual (R$)</w:t>
            </w:r>
          </w:p>
        </w:tc>
        <w:tc>
          <w:tcPr>
            <w:tcW w:w="1134" w:type="dxa"/>
            <w:vAlign w:val="center"/>
          </w:tcPr>
          <w:p w14:paraId="5AF32BB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Transferências</w:t>
            </w:r>
          </w:p>
          <w:p w14:paraId="3DE0453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De Convênios</w:t>
            </w:r>
          </w:p>
          <w:p w14:paraId="5FCB97D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Destinados à</w:t>
            </w:r>
          </w:p>
          <w:p w14:paraId="208CAC3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Saúde (R$)</w:t>
            </w:r>
          </w:p>
        </w:tc>
        <w:tc>
          <w:tcPr>
            <w:tcW w:w="1134" w:type="dxa"/>
            <w:vAlign w:val="center"/>
          </w:tcPr>
          <w:p w14:paraId="4FB7415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Operações De Crédito Vinculadas à Saúde (R$)</w:t>
            </w:r>
          </w:p>
        </w:tc>
        <w:tc>
          <w:tcPr>
            <w:tcW w:w="993" w:type="dxa"/>
            <w:vAlign w:val="center"/>
          </w:tcPr>
          <w:p w14:paraId="4451DF5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Royalties Do Petróleo Destinados à Saúde (R$)</w:t>
            </w:r>
          </w:p>
        </w:tc>
        <w:tc>
          <w:tcPr>
            <w:tcW w:w="992" w:type="dxa"/>
            <w:vAlign w:val="center"/>
          </w:tcPr>
          <w:p w14:paraId="13F23D24" w14:textId="77777777" w:rsidR="00C919BC" w:rsidRPr="00E80540" w:rsidRDefault="009B6688">
            <w:pPr>
              <w:spacing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Outros Recursos Destinados à Saúde (R$)</w:t>
            </w:r>
          </w:p>
        </w:tc>
        <w:tc>
          <w:tcPr>
            <w:tcW w:w="992" w:type="dxa"/>
            <w:vAlign w:val="center"/>
          </w:tcPr>
          <w:p w14:paraId="4F203F75" w14:textId="77777777" w:rsidR="00C919BC" w:rsidRPr="00E80540" w:rsidRDefault="009B6688">
            <w:pPr>
              <w:spacing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Total</w:t>
            </w:r>
          </w:p>
        </w:tc>
      </w:tr>
      <w:tr w:rsidR="00C919BC" w:rsidRPr="00E80540" w14:paraId="324A4A6F" w14:textId="77777777" w:rsidTr="00E80540">
        <w:trPr>
          <w:cantSplit/>
          <w:trHeight w:val="283"/>
          <w:jc w:val="center"/>
        </w:trPr>
        <w:tc>
          <w:tcPr>
            <w:tcW w:w="1418" w:type="dxa"/>
            <w:vMerge w:val="restart"/>
            <w:vAlign w:val="center"/>
          </w:tcPr>
          <w:p w14:paraId="65CC466D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 – Informações Complementares</w:t>
            </w:r>
          </w:p>
        </w:tc>
        <w:tc>
          <w:tcPr>
            <w:tcW w:w="850" w:type="dxa"/>
            <w:vAlign w:val="center"/>
          </w:tcPr>
          <w:p w14:paraId="68B6ADB2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4332674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FB19C1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5BBDCAC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1B19764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3ADB8C4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13A0B39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7168C1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5709E95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18BF843D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67166042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6077BF4F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6CF312C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424A81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D51A35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FF34B44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39B5EA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3A8BC6B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F528F2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D4B9C7F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018D1EDA" w14:textId="77777777" w:rsidTr="00E80540">
        <w:trPr>
          <w:cantSplit/>
          <w:trHeight w:val="283"/>
          <w:jc w:val="center"/>
        </w:trPr>
        <w:tc>
          <w:tcPr>
            <w:tcW w:w="1418" w:type="dxa"/>
            <w:vMerge w:val="restart"/>
            <w:vAlign w:val="center"/>
          </w:tcPr>
          <w:p w14:paraId="0640D24F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bookmarkStart w:id="9" w:name="_heading=h.wp0n1f9onnxb" w:colFirst="0" w:colLast="0"/>
            <w:bookmarkEnd w:id="9"/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122- Administração Geral</w:t>
            </w:r>
          </w:p>
        </w:tc>
        <w:tc>
          <w:tcPr>
            <w:tcW w:w="850" w:type="dxa"/>
            <w:vAlign w:val="center"/>
          </w:tcPr>
          <w:p w14:paraId="7FD0D260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09239721" w14:textId="63F2756E" w:rsidR="00C919BC" w:rsidRPr="00E80540" w:rsidRDefault="00C12EE9" w:rsidP="00C12EE9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17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5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  <w:tc>
          <w:tcPr>
            <w:tcW w:w="1134" w:type="dxa"/>
            <w:vAlign w:val="center"/>
          </w:tcPr>
          <w:p w14:paraId="35696FFB" w14:textId="1661D4D6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140.000,00</w:t>
            </w:r>
          </w:p>
        </w:tc>
        <w:tc>
          <w:tcPr>
            <w:tcW w:w="1134" w:type="dxa"/>
            <w:vAlign w:val="center"/>
          </w:tcPr>
          <w:p w14:paraId="28F9C35B" w14:textId="7CF4D10B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117.000,00</w:t>
            </w:r>
          </w:p>
        </w:tc>
        <w:tc>
          <w:tcPr>
            <w:tcW w:w="1134" w:type="dxa"/>
            <w:vAlign w:val="center"/>
          </w:tcPr>
          <w:p w14:paraId="10C8455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6E19C95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6E4CFBAB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A5FC7D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678201D4" w14:textId="38DA8E6E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432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</w:tr>
      <w:tr w:rsidR="00C919BC" w:rsidRPr="00E80540" w14:paraId="74902F84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1DE535D6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D4F25C3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6068991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7C5271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5178CE1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286CEB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8B579E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551285EF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42A8F4B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66C02674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5C69660E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5A7BD310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301 – Atenção Básica</w:t>
            </w:r>
          </w:p>
        </w:tc>
        <w:tc>
          <w:tcPr>
            <w:tcW w:w="850" w:type="dxa"/>
            <w:vAlign w:val="center"/>
          </w:tcPr>
          <w:p w14:paraId="5B5CED3E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17065AF6" w14:textId="0B56689D" w:rsidR="00C919BC" w:rsidRPr="00E80540" w:rsidRDefault="00A03FF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3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000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,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</w:t>
            </w:r>
          </w:p>
        </w:tc>
        <w:tc>
          <w:tcPr>
            <w:tcW w:w="1134" w:type="dxa"/>
            <w:vAlign w:val="center"/>
          </w:tcPr>
          <w:p w14:paraId="69DC575F" w14:textId="6B2F2DD9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1.</w:t>
            </w:r>
            <w:r w:rsidR="00533007">
              <w:rPr>
                <w:rFonts w:ascii="Arial" w:eastAsia="Arial" w:hAnsi="Arial" w:cs="Arial"/>
                <w:color w:val="000000"/>
                <w:sz w:val="12"/>
                <w:szCs w:val="12"/>
              </w:rPr>
              <w:t>65</w:t>
            </w:r>
            <w:r w:rsidR="00386058"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  <w:tc>
          <w:tcPr>
            <w:tcW w:w="1134" w:type="dxa"/>
            <w:vAlign w:val="center"/>
          </w:tcPr>
          <w:p w14:paraId="4510C6B5" w14:textId="70EE8830" w:rsidR="00C919BC" w:rsidRPr="00E80540" w:rsidRDefault="00533007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516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  <w:tc>
          <w:tcPr>
            <w:tcW w:w="1134" w:type="dxa"/>
            <w:vAlign w:val="center"/>
          </w:tcPr>
          <w:p w14:paraId="2FA3D68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3B69216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4B324C2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63A01356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0F12B9AA" w14:textId="502A5AFB" w:rsidR="00C919BC" w:rsidRPr="00E80540" w:rsidRDefault="00533007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5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166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000</w:t>
            </w:r>
            <w:r w:rsidR="00C12EE9"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,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</w:t>
            </w:r>
          </w:p>
        </w:tc>
      </w:tr>
      <w:tr w:rsidR="00C919BC" w:rsidRPr="00E80540" w14:paraId="4CB8AD34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527D02DF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0E41269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68A3011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506E8D8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200.000.00</w:t>
            </w:r>
          </w:p>
        </w:tc>
        <w:tc>
          <w:tcPr>
            <w:tcW w:w="1134" w:type="dxa"/>
            <w:vAlign w:val="center"/>
          </w:tcPr>
          <w:p w14:paraId="3C374AC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200.000,00</w:t>
            </w:r>
          </w:p>
        </w:tc>
        <w:tc>
          <w:tcPr>
            <w:tcW w:w="1134" w:type="dxa"/>
            <w:vAlign w:val="center"/>
          </w:tcPr>
          <w:p w14:paraId="303CA7F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205336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3C91F3D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4644A83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52F644C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400.000,00</w:t>
            </w:r>
          </w:p>
        </w:tc>
      </w:tr>
      <w:tr w:rsidR="00C919BC" w:rsidRPr="00E80540" w14:paraId="633A94A0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63D97EDA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302 – Assistência Ambulatorial e Hospitalar</w:t>
            </w:r>
          </w:p>
        </w:tc>
        <w:tc>
          <w:tcPr>
            <w:tcW w:w="850" w:type="dxa"/>
            <w:vAlign w:val="center"/>
          </w:tcPr>
          <w:p w14:paraId="29E45EAB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3910880F" w14:textId="496FBCEF" w:rsidR="00C919BC" w:rsidRPr="00E80540" w:rsidRDefault="00533007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61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3.00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,00</w:t>
            </w:r>
          </w:p>
        </w:tc>
        <w:tc>
          <w:tcPr>
            <w:tcW w:w="1134" w:type="dxa"/>
            <w:vAlign w:val="center"/>
          </w:tcPr>
          <w:p w14:paraId="4A407B4B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6C6CFE7" w14:textId="3976F8EE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53.0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00,00</w:t>
            </w:r>
          </w:p>
        </w:tc>
        <w:tc>
          <w:tcPr>
            <w:tcW w:w="1134" w:type="dxa"/>
            <w:vAlign w:val="center"/>
          </w:tcPr>
          <w:p w14:paraId="34229AB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E9681D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5EFF549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045D160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0221BC1F" w14:textId="70436CCE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6</w:t>
            </w:r>
            <w:r w:rsidR="00533007">
              <w:rPr>
                <w:rFonts w:ascii="Arial" w:eastAsia="Arial" w:hAnsi="Arial" w:cs="Arial"/>
                <w:color w:val="000000"/>
                <w:sz w:val="12"/>
                <w:szCs w:val="12"/>
              </w:rPr>
              <w:t>6</w:t>
            </w: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6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</w:tr>
      <w:tr w:rsidR="00C919BC" w:rsidRPr="00E80540" w14:paraId="5DE2C48F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5964B423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075F96C8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792837F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16F8F41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67B9416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90F73A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0D46F9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20CA986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744798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8F659E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288282FC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5F9B8826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303 – Suporte Profilático e Terapêutico</w:t>
            </w:r>
          </w:p>
        </w:tc>
        <w:tc>
          <w:tcPr>
            <w:tcW w:w="850" w:type="dxa"/>
            <w:vAlign w:val="center"/>
          </w:tcPr>
          <w:p w14:paraId="6CC310B7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12652070" w14:textId="195CC1EB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20</w:t>
            </w:r>
            <w:r w:rsidR="00A03FF8">
              <w:rPr>
                <w:rFonts w:ascii="Arial" w:eastAsia="Arial" w:hAnsi="Arial" w:cs="Arial"/>
                <w:color w:val="000000"/>
                <w:sz w:val="12"/>
                <w:szCs w:val="12"/>
              </w:rPr>
              <w:t>8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A03FF8">
              <w:rPr>
                <w:rFonts w:ascii="Arial" w:eastAsia="Arial" w:hAnsi="Arial" w:cs="Arial"/>
                <w:color w:val="000000"/>
                <w:sz w:val="12"/>
                <w:szCs w:val="12"/>
              </w:rPr>
              <w:t>000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,00</w:t>
            </w:r>
          </w:p>
        </w:tc>
        <w:tc>
          <w:tcPr>
            <w:tcW w:w="1134" w:type="dxa"/>
            <w:vAlign w:val="center"/>
          </w:tcPr>
          <w:p w14:paraId="4C9A2827" w14:textId="7DF8EA51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5</w:t>
            </w:r>
            <w:r w:rsidR="00386058">
              <w:rPr>
                <w:rFonts w:ascii="Arial" w:eastAsia="Arial" w:hAnsi="Arial" w:cs="Arial"/>
                <w:color w:val="000000"/>
                <w:sz w:val="12"/>
                <w:szCs w:val="12"/>
              </w:rPr>
              <w:t>3.000,00</w:t>
            </w:r>
          </w:p>
        </w:tc>
        <w:tc>
          <w:tcPr>
            <w:tcW w:w="1134" w:type="dxa"/>
            <w:vAlign w:val="center"/>
          </w:tcPr>
          <w:p w14:paraId="5103343D" w14:textId="5D65DCC5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5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00,00</w:t>
            </w:r>
          </w:p>
        </w:tc>
        <w:tc>
          <w:tcPr>
            <w:tcW w:w="1134" w:type="dxa"/>
            <w:vAlign w:val="center"/>
          </w:tcPr>
          <w:p w14:paraId="02F7DA5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980B8D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5A40CE0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032CC7E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67FE795B" w14:textId="6107851B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27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6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,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00</w:t>
            </w:r>
          </w:p>
        </w:tc>
      </w:tr>
      <w:tr w:rsidR="00C919BC" w:rsidRPr="00E80540" w14:paraId="2DF12140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31E7CFBF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5198FD4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60AF8FC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A2AD3D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680E2BE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02B66734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AA1F12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21AD7F6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7FC495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449547D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1C47517F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1695658D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304 – Vigilância Sanitária</w:t>
            </w:r>
          </w:p>
        </w:tc>
        <w:tc>
          <w:tcPr>
            <w:tcW w:w="850" w:type="dxa"/>
            <w:vAlign w:val="center"/>
          </w:tcPr>
          <w:p w14:paraId="7C6588C4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5E3CD06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2.000,00</w:t>
            </w:r>
          </w:p>
        </w:tc>
        <w:tc>
          <w:tcPr>
            <w:tcW w:w="1134" w:type="dxa"/>
            <w:vAlign w:val="center"/>
          </w:tcPr>
          <w:p w14:paraId="5E13A30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12.000,00</w:t>
            </w:r>
          </w:p>
        </w:tc>
        <w:tc>
          <w:tcPr>
            <w:tcW w:w="1134" w:type="dxa"/>
            <w:vAlign w:val="center"/>
          </w:tcPr>
          <w:p w14:paraId="3261684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5DEA62D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03DF371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2551246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4EF56D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5CE36FD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14.000,00</w:t>
            </w:r>
          </w:p>
        </w:tc>
      </w:tr>
      <w:tr w:rsidR="00C919BC" w:rsidRPr="00E80540" w14:paraId="3FE59ED5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770E314D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68651B4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19F9549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0D2FC60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CCBEC5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363635C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58BAA08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0AAC8D6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8BA14D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5BD72B0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6950603B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670B2380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305 – Vigilância Epidemiológica</w:t>
            </w:r>
          </w:p>
        </w:tc>
        <w:tc>
          <w:tcPr>
            <w:tcW w:w="850" w:type="dxa"/>
            <w:vAlign w:val="center"/>
          </w:tcPr>
          <w:p w14:paraId="315DC256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74F5391A" w14:textId="2076E039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5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2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00,00</w:t>
            </w:r>
          </w:p>
        </w:tc>
        <w:tc>
          <w:tcPr>
            <w:tcW w:w="1134" w:type="dxa"/>
            <w:vAlign w:val="center"/>
          </w:tcPr>
          <w:p w14:paraId="7E9C8ECE" w14:textId="670062C6" w:rsidR="00C919BC" w:rsidRPr="00E80540" w:rsidRDefault="0038605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  <w:szCs w:val="12"/>
              </w:rPr>
              <w:t>97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.000,00</w:t>
            </w:r>
          </w:p>
        </w:tc>
        <w:tc>
          <w:tcPr>
            <w:tcW w:w="1134" w:type="dxa"/>
            <w:vAlign w:val="center"/>
          </w:tcPr>
          <w:p w14:paraId="571F787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6D5E0C6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C0FBA9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12752804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38CE50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F3B8454" w14:textId="6D06FE65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1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49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00,00</w:t>
            </w:r>
          </w:p>
        </w:tc>
      </w:tr>
      <w:tr w:rsidR="00C919BC" w:rsidRPr="00E80540" w14:paraId="3084E726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4B88AFD8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55CEC756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78C20E3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7A894B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95D5166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C087CA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6CA2571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2AF44AD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78E84EE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0327FF9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5D5D4555" w14:textId="77777777" w:rsidTr="00E80540">
        <w:trPr>
          <w:cantSplit/>
          <w:jc w:val="center"/>
        </w:trPr>
        <w:tc>
          <w:tcPr>
            <w:tcW w:w="1418" w:type="dxa"/>
            <w:vMerge w:val="restart"/>
            <w:vAlign w:val="center"/>
          </w:tcPr>
          <w:p w14:paraId="75A4657C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306 – Alimentação e Nutrição</w:t>
            </w:r>
          </w:p>
        </w:tc>
        <w:tc>
          <w:tcPr>
            <w:tcW w:w="850" w:type="dxa"/>
            <w:vAlign w:val="center"/>
          </w:tcPr>
          <w:p w14:paraId="3ED63E3B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CUSTEIO</w:t>
            </w:r>
          </w:p>
        </w:tc>
        <w:tc>
          <w:tcPr>
            <w:tcW w:w="1134" w:type="dxa"/>
            <w:vAlign w:val="center"/>
          </w:tcPr>
          <w:p w14:paraId="3C1E44C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040B2D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D19152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64D648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2216E737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63B0DDBA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33723FB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456C0DE1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04289A9D" w14:textId="77777777" w:rsidTr="00E80540">
        <w:trPr>
          <w:cantSplit/>
          <w:jc w:val="center"/>
        </w:trPr>
        <w:tc>
          <w:tcPr>
            <w:tcW w:w="1418" w:type="dxa"/>
            <w:vMerge/>
            <w:vAlign w:val="center"/>
          </w:tcPr>
          <w:p w14:paraId="5E39AA7D" w14:textId="77777777" w:rsidR="00C919BC" w:rsidRPr="00E80540" w:rsidRDefault="00C919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654E6ABB" w14:textId="77777777" w:rsidR="00C919BC" w:rsidRPr="00E80540" w:rsidRDefault="009B6688">
            <w:pPr>
              <w:spacing w:after="0" w:line="360" w:lineRule="auto"/>
              <w:ind w:hanging="2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CAPITAL</w:t>
            </w:r>
          </w:p>
        </w:tc>
        <w:tc>
          <w:tcPr>
            <w:tcW w:w="1134" w:type="dxa"/>
            <w:vAlign w:val="center"/>
          </w:tcPr>
          <w:p w14:paraId="0C61624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0F04D9B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8206492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1DBF05E4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4451AEE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0CB0B5A8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7235B5A9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1187071D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C919BC" w:rsidRPr="00E80540" w14:paraId="03A5E03F" w14:textId="77777777" w:rsidTr="00E80540">
        <w:trPr>
          <w:jc w:val="center"/>
        </w:trPr>
        <w:tc>
          <w:tcPr>
            <w:tcW w:w="2268" w:type="dxa"/>
            <w:gridSpan w:val="2"/>
            <w:vAlign w:val="center"/>
          </w:tcPr>
          <w:p w14:paraId="24C0198E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TOTAL</w:t>
            </w:r>
          </w:p>
        </w:tc>
        <w:tc>
          <w:tcPr>
            <w:tcW w:w="1134" w:type="dxa"/>
            <w:vAlign w:val="center"/>
          </w:tcPr>
          <w:p w14:paraId="78A12FFA" w14:textId="18847EFD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4</w:t>
            </w:r>
            <w:r w:rsidR="00C12EE9"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</w:t>
            </w:r>
            <w:r w:rsidR="00533007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50</w:t>
            </w:r>
            <w:r w:rsidR="00C12EE9"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 w:rsidR="00A03FF8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</w:t>
            </w:r>
            <w:r w:rsidR="00C12EE9"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,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</w:t>
            </w:r>
          </w:p>
        </w:tc>
        <w:tc>
          <w:tcPr>
            <w:tcW w:w="1134" w:type="dxa"/>
            <w:vAlign w:val="center"/>
          </w:tcPr>
          <w:p w14:paraId="5ABA9064" w14:textId="21C19276" w:rsidR="00C919BC" w:rsidRPr="00E80540" w:rsidRDefault="004D71D0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2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 w:rsidR="00533007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152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 w:rsidR="00A03FF8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000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,</w:t>
            </w:r>
            <w:r w:rsidR="00A03FF8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</w:t>
            </w:r>
          </w:p>
        </w:tc>
        <w:tc>
          <w:tcPr>
            <w:tcW w:w="1134" w:type="dxa"/>
            <w:vAlign w:val="center"/>
          </w:tcPr>
          <w:p w14:paraId="42422EDC" w14:textId="04188192" w:rsidR="00C919BC" w:rsidRPr="00E80540" w:rsidRDefault="00533007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901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 w:rsidR="004D71D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00,00</w:t>
            </w:r>
          </w:p>
        </w:tc>
        <w:tc>
          <w:tcPr>
            <w:tcW w:w="1134" w:type="dxa"/>
            <w:vAlign w:val="center"/>
          </w:tcPr>
          <w:p w14:paraId="000C824C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4" w:type="dxa"/>
            <w:vAlign w:val="center"/>
          </w:tcPr>
          <w:p w14:paraId="7AEF3EF3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3" w:type="dxa"/>
            <w:vAlign w:val="center"/>
          </w:tcPr>
          <w:p w14:paraId="474EE9F6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39726965" w14:textId="77777777" w:rsidR="00C919BC" w:rsidRPr="00E80540" w:rsidRDefault="009B6688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992" w:type="dxa"/>
            <w:vAlign w:val="center"/>
          </w:tcPr>
          <w:p w14:paraId="75421829" w14:textId="7AD7A646" w:rsidR="00C919BC" w:rsidRPr="00E80540" w:rsidRDefault="00533007">
            <w:pPr>
              <w:spacing w:after="0" w:line="36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7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103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.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000</w:t>
            </w:r>
            <w:r w:rsidRPr="00E80540"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,</w:t>
            </w:r>
            <w:r>
              <w:rPr>
                <w:rFonts w:ascii="Arial" w:eastAsia="Arial" w:hAnsi="Arial" w:cs="Arial"/>
                <w:b/>
                <w:color w:val="000000"/>
                <w:sz w:val="12"/>
                <w:szCs w:val="12"/>
              </w:rPr>
              <w:t>00</w:t>
            </w:r>
          </w:p>
        </w:tc>
      </w:tr>
    </w:tbl>
    <w:p w14:paraId="0D989467" w14:textId="0327439A" w:rsidR="00C919BC" w:rsidRDefault="00C919BC" w:rsidP="004F0D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b/>
          <w:sz w:val="24"/>
          <w:szCs w:val="24"/>
        </w:rPr>
      </w:pPr>
    </w:p>
    <w:sectPr w:rsidR="00C919BC"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86FFF5D-0C48-4643-AEAD-CB2E3FEC0D8B}"/>
    <w:embedItalic r:id="rId2" w:fontKey="{72AE73D7-EF5B-410F-A9A3-F4993361BD4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456862BE-5A87-46E8-BFEE-3A664CEDD5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9BC"/>
    <w:rsid w:val="0009784D"/>
    <w:rsid w:val="000C4FF4"/>
    <w:rsid w:val="00123CDD"/>
    <w:rsid w:val="0016703F"/>
    <w:rsid w:val="0018767C"/>
    <w:rsid w:val="002D1456"/>
    <w:rsid w:val="002D2AE2"/>
    <w:rsid w:val="002F34D8"/>
    <w:rsid w:val="00307AA7"/>
    <w:rsid w:val="00386058"/>
    <w:rsid w:val="003C71C4"/>
    <w:rsid w:val="003E3A9E"/>
    <w:rsid w:val="004231F7"/>
    <w:rsid w:val="004D0CE6"/>
    <w:rsid w:val="004D71D0"/>
    <w:rsid w:val="004F0D55"/>
    <w:rsid w:val="00516731"/>
    <w:rsid w:val="00533007"/>
    <w:rsid w:val="005663A5"/>
    <w:rsid w:val="00586234"/>
    <w:rsid w:val="007646CC"/>
    <w:rsid w:val="007753AA"/>
    <w:rsid w:val="007D34D4"/>
    <w:rsid w:val="00864CE7"/>
    <w:rsid w:val="00914B03"/>
    <w:rsid w:val="00933C71"/>
    <w:rsid w:val="009A4673"/>
    <w:rsid w:val="009B3CEB"/>
    <w:rsid w:val="009B6688"/>
    <w:rsid w:val="009F1B5D"/>
    <w:rsid w:val="00A03FF8"/>
    <w:rsid w:val="00A24806"/>
    <w:rsid w:val="00A25452"/>
    <w:rsid w:val="00A96BB8"/>
    <w:rsid w:val="00AA3C66"/>
    <w:rsid w:val="00AD1AFC"/>
    <w:rsid w:val="00AD776F"/>
    <w:rsid w:val="00B46681"/>
    <w:rsid w:val="00C12EE9"/>
    <w:rsid w:val="00C919BC"/>
    <w:rsid w:val="00D320B5"/>
    <w:rsid w:val="00D8461F"/>
    <w:rsid w:val="00DD4295"/>
    <w:rsid w:val="00DE46B1"/>
    <w:rsid w:val="00DF2895"/>
    <w:rsid w:val="00E80540"/>
    <w:rsid w:val="00EB7E2D"/>
    <w:rsid w:val="00F57EF7"/>
    <w:rsid w:val="00FE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0641"/>
  <w15:docId w15:val="{AC42335C-6646-494C-A770-B9EE091F5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6D1"/>
  </w:style>
  <w:style w:type="paragraph" w:styleId="Ttulo1">
    <w:name w:val="heading 1"/>
    <w:basedOn w:val="Normal"/>
    <w:next w:val="Normal"/>
    <w:link w:val="Ttulo1Char"/>
    <w:uiPriority w:val="9"/>
    <w:qFormat/>
    <w:rsid w:val="00770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0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0C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0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0C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0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0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0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0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770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770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0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0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0C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0C6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0C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0C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0C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0C62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770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0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0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0C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0C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0C6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0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0C6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0C62"/>
    <w:rPr>
      <w:b/>
      <w:bCs/>
      <w:smallCaps/>
      <w:color w:val="0F476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sid w:val="0083500D"/>
    <w:rPr>
      <w:i/>
      <w:iCs/>
      <w:color w:val="404040" w:themeColor="text1" w:themeTint="BF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33007"/>
    <w:rPr>
      <w:rFonts w:ascii="Times New Roman" w:hAnsi="Times New Roman" w:cs="Times New Roman"/>
      <w:sz w:val="24"/>
      <w:szCs w:val="24"/>
    </w:rPr>
  </w:style>
  <w:style w:type="table" w:customStyle="1" w:styleId="30">
    <w:name w:val="30"/>
    <w:basedOn w:val="TableNormal"/>
    <w:rsid w:val="00DF2895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i4y2ZlAPBjCF7hFY21UllQt8JA==">CgMxLjAyDmguYjVvaGdvMTJ0bzBwMg5oLjFzNDhld3Vwc3J5NTIOaC51djZwNGg4dDB1ZTEyDmguNnNxZGFubHY0NnBqMg5oLnJvMnc1bm1yZmRvdzIOaC5obm5hczh2YXFsbmsyDmguOXJzb3VucWZveHl3Mg5oLmQ0dGE3d3RiMW41MjIOaC4zNnRqYzRiaGFwbXQyDmgud3AwbjFmOW9ubnhiOAByITE1TWluSEU2M3FKZ3hLU1V1UDQzVXc1Q1Z0LVlydWNuUQ==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2F44CED-5024-4B75-8E57-76FF8DF1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5731</Words>
  <Characters>30949</Characters>
  <Application>Microsoft Office Word</Application>
  <DocSecurity>0</DocSecurity>
  <Lines>257</Lines>
  <Paragraphs>73</Paragraphs>
  <ScaleCrop>false</ScaleCrop>
  <Company/>
  <LinksUpToDate>false</LinksUpToDate>
  <CharactersWithSpaces>36607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Zilio</dc:creator>
  <cp:lastModifiedBy>Cláudia Cristina Radtke</cp:lastModifiedBy>
  <cp:revision>4</cp:revision>
  <cp:lastPrinted>2026-03-10T23:26:00Z</cp:lastPrinted>
  <dcterms:created xsi:type="dcterms:W3CDTF">2026-04-28T11:02:00Z</dcterms:created>
  <dcterms:modified xsi:type="dcterms:W3CDTF">2026-04-29T17:30:00Z</dcterms:modified>
</cp:coreProperties>
</file>